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bookmarkStart w:id="0" w:name="_GoBack"/>
      <w:bookmarkEnd w:id="0"/>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4BCCA6C9" wp14:editId="05274FEE">
                <wp:simplePos x="0" y="0"/>
                <wp:positionH relativeFrom="column">
                  <wp:posOffset>-123190</wp:posOffset>
                </wp:positionH>
                <wp:positionV relativeFrom="paragraph">
                  <wp:posOffset>267004</wp:posOffset>
                </wp:positionV>
                <wp:extent cx="469127" cy="0"/>
                <wp:effectExtent l="0" t="95250" r="762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127"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1pt" to="2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" strokecolor="#4b69b5" strokeweight="15pt"/>
            </w:pict>
          </mc:Fallback>
        </mc:AlternateContent>
      </w:r>
      <w:r w:rsidR="0044192E" w:rsidRPr="0044192E">
        <w:rPr>
          <w:rFonts w:eastAsia="黑体" w:hint="eastAsia"/>
          <w:b/>
          <w:noProof/>
          <w:spacing w:val="40"/>
          <w:w w:val="66"/>
          <w:sz w:val="60"/>
          <w:szCs w:val="60"/>
        </w:rPr>
        <w:t>天津市财政局非税收入代理银行项目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295579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3.25pt" to="250.9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B9128E">
        <w:rPr>
          <w:rFonts w:eastAsia="黑体"/>
          <w:spacing w:val="40"/>
          <w:w w:val="66"/>
          <w:sz w:val="32"/>
          <w:szCs w:val="32"/>
        </w:rPr>
        <w:t>2024</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-0</w:t>
      </w:r>
      <w:r w:rsidR="00C82E31">
        <w:rPr>
          <w:rFonts w:eastAsia="黑体" w:hint="eastAsia"/>
          <w:spacing w:val="40"/>
          <w:w w:val="66"/>
          <w:sz w:val="32"/>
          <w:szCs w:val="32"/>
        </w:rPr>
        <w:t>830</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60469D2" wp14:editId="025C70C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B9128E"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8F4B74">
        <w:rPr>
          <w:rFonts w:eastAsia="仿宋_GB2312"/>
          <w:b/>
          <w:bCs/>
          <w:kern w:val="0"/>
          <w:sz w:val="44"/>
          <w:szCs w:val="44"/>
        </w:rPr>
        <w:t>.</w:t>
      </w:r>
      <w:r w:rsidR="00C82E31">
        <w:rPr>
          <w:rFonts w:eastAsia="仿宋_GB2312" w:hint="eastAsia"/>
          <w:b/>
          <w:bCs/>
          <w:kern w:val="0"/>
          <w:sz w:val="44"/>
          <w:szCs w:val="44"/>
        </w:rPr>
        <w:t>10</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44192E" w:rsidRDefault="00AE5C1F" w:rsidP="00AE5C1F">
      <w:pPr>
        <w:pStyle w:val="a5"/>
        <w:rPr>
          <w:rFonts w:ascii="Times New Roman" w:hAnsi="Times New Roman"/>
        </w:rPr>
      </w:pPr>
      <w:r w:rsidRPr="00750AB2">
        <w:rPr>
          <w:rFonts w:ascii="Times New Roman" w:hAnsi="Times New Roman"/>
        </w:rPr>
        <w:lastRenderedPageBreak/>
        <w:t>第</w:t>
      </w:r>
      <w:r w:rsidRPr="0044192E">
        <w:rPr>
          <w:rFonts w:ascii="Times New Roman" w:hAnsi="Times New Roman"/>
        </w:rPr>
        <w:t>一部分</w:t>
      </w:r>
      <w:r w:rsidRPr="0044192E">
        <w:rPr>
          <w:rFonts w:ascii="Times New Roman" w:hAnsi="Times New Roman"/>
        </w:rPr>
        <w:t xml:space="preserve">  </w:t>
      </w:r>
      <w:r w:rsidRPr="0044192E">
        <w:rPr>
          <w:rFonts w:ascii="Times New Roman" w:hAnsi="Times New Roman"/>
        </w:rPr>
        <w:t>投标邀请函</w:t>
      </w:r>
      <w:bookmarkEnd w:id="1"/>
    </w:p>
    <w:p w:rsidR="00E92A1C" w:rsidRPr="0044192E"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44192E">
        <w:rPr>
          <w:rFonts w:ascii="Times New Roman" w:eastAsiaTheme="minorEastAsia" w:hAnsi="Times New Roman" w:cs="Times New Roman"/>
          <w:color w:val="auto"/>
          <w:szCs w:val="32"/>
        </w:rPr>
        <w:t>受</w:t>
      </w:r>
      <w:r w:rsidR="0044192E" w:rsidRPr="0044192E">
        <w:rPr>
          <w:rFonts w:ascii="Times New Roman" w:eastAsia="宋体" w:hAnsi="Times New Roman" w:cs="Times New Roman" w:hint="eastAsia"/>
          <w:color w:val="auto"/>
        </w:rPr>
        <w:t>天津市财政局</w:t>
      </w:r>
      <w:r w:rsidRPr="0044192E">
        <w:rPr>
          <w:rFonts w:ascii="Times New Roman" w:eastAsiaTheme="minorEastAsia" w:hAnsi="Times New Roman" w:cs="Times New Roman"/>
          <w:color w:val="auto"/>
          <w:szCs w:val="32"/>
        </w:rPr>
        <w:t>委托，天津市政府采购中心将以</w:t>
      </w:r>
      <w:r w:rsidR="00B45378" w:rsidRPr="002D5070">
        <w:rPr>
          <w:rFonts w:ascii="Times New Roman" w:eastAsiaTheme="minorEastAsia" w:hAnsi="Times New Roman" w:cs="Times New Roman"/>
          <w:color w:val="auto"/>
          <w:szCs w:val="32"/>
        </w:rPr>
        <w:t>公开</w:t>
      </w:r>
      <w:r w:rsidR="00B45378">
        <w:rPr>
          <w:rFonts w:ascii="Times New Roman" w:eastAsiaTheme="minorEastAsia" w:hAnsi="Times New Roman" w:cs="Times New Roman" w:hint="eastAsia"/>
          <w:color w:val="auto"/>
          <w:szCs w:val="32"/>
        </w:rPr>
        <w:t>入围</w:t>
      </w:r>
      <w:r w:rsidR="00B45378" w:rsidRPr="002D5070">
        <w:rPr>
          <w:rFonts w:ascii="Times New Roman" w:eastAsiaTheme="minorEastAsia" w:hAnsi="Times New Roman" w:cs="Times New Roman"/>
          <w:color w:val="auto"/>
          <w:szCs w:val="32"/>
        </w:rPr>
        <w:t>方式</w:t>
      </w:r>
      <w:r w:rsidRPr="0044192E">
        <w:rPr>
          <w:rFonts w:ascii="Times New Roman" w:eastAsiaTheme="minorEastAsia" w:hAnsi="Times New Roman" w:cs="Times New Roman"/>
          <w:color w:val="auto"/>
          <w:szCs w:val="32"/>
        </w:rPr>
        <w:t>，对</w:t>
      </w:r>
      <w:r w:rsidR="0044192E" w:rsidRPr="0044192E">
        <w:rPr>
          <w:rFonts w:ascii="Times New Roman" w:eastAsiaTheme="minorEastAsia" w:hAnsi="Times New Roman" w:cs="Times New Roman" w:hint="eastAsia"/>
          <w:color w:val="auto"/>
          <w:szCs w:val="32"/>
        </w:rPr>
        <w:t>天津市财政局非税收入代理银行项目</w:t>
      </w:r>
      <w:r w:rsidRPr="0044192E">
        <w:rPr>
          <w:rFonts w:ascii="Times New Roman" w:eastAsiaTheme="minorEastAsia" w:hAnsi="Times New Roman" w:cs="Times New Roman"/>
          <w:color w:val="auto"/>
          <w:szCs w:val="32"/>
        </w:rPr>
        <w:t>实施采购。现欢迎合格的供应商参加投标。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44192E" w:rsidRPr="0044192E">
        <w:rPr>
          <w:rFonts w:ascii="Times New Roman" w:eastAsia="宋体" w:hAnsi="Times New Roman" w:cs="Times New Roman" w:hint="eastAsia"/>
          <w:color w:val="auto"/>
        </w:rPr>
        <w:t>天津市财政局非税收入代理银行项目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B9128E">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C82E31">
        <w:rPr>
          <w:rFonts w:ascii="Times New Roman" w:eastAsia="宋体" w:hAnsi="Times New Roman" w:cs="Times New Roman" w:hint="eastAsia"/>
          <w:color w:val="auto"/>
        </w:rPr>
        <w:t>830</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44192E" w:rsidRDefault="009A418D" w:rsidP="0044192E">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44192E" w:rsidRPr="002D5070">
        <w:rPr>
          <w:rFonts w:ascii="Times New Roman" w:eastAsia="宋体" w:hAnsi="Times New Roman" w:cs="Times New Roman" w:hint="eastAsia"/>
          <w:color w:val="auto"/>
        </w:rPr>
        <w:t>天津市财政局非税收入代理银行</w:t>
      </w:r>
      <w:r w:rsidR="0044192E" w:rsidRPr="00CC741C">
        <w:rPr>
          <w:rFonts w:ascii="Times New Roman" w:eastAsia="宋体" w:hAnsi="Times New Roman" w:cs="Times New Roman" w:hint="eastAsia"/>
          <w:color w:val="auto"/>
        </w:rPr>
        <w:t>，合同履行期限</w:t>
      </w:r>
      <w:r w:rsidR="0044192E">
        <w:rPr>
          <w:rFonts w:ascii="Times New Roman" w:eastAsia="宋体" w:hAnsi="Times New Roman" w:cs="Times New Roman" w:hint="eastAsia"/>
          <w:color w:val="auto"/>
        </w:rPr>
        <w:t>：签订合同之日起至</w:t>
      </w:r>
      <w:r w:rsidR="0044192E" w:rsidRPr="002D5070">
        <w:rPr>
          <w:rFonts w:ascii="Times New Roman" w:eastAsia="宋体" w:hAnsi="Times New Roman" w:cs="Times New Roman" w:hint="eastAsia"/>
          <w:color w:val="auto"/>
        </w:rPr>
        <w:t>2026</w:t>
      </w:r>
      <w:r w:rsidR="0044192E" w:rsidRPr="002D5070">
        <w:rPr>
          <w:rFonts w:ascii="Times New Roman" w:eastAsia="宋体" w:hAnsi="Times New Roman" w:cs="Times New Roman" w:hint="eastAsia"/>
          <w:color w:val="auto"/>
        </w:rPr>
        <w:t>年</w:t>
      </w:r>
      <w:r w:rsidR="0044192E" w:rsidRPr="002D5070">
        <w:rPr>
          <w:rFonts w:ascii="Times New Roman" w:eastAsia="宋体" w:hAnsi="Times New Roman" w:cs="Times New Roman" w:hint="eastAsia"/>
          <w:color w:val="auto"/>
        </w:rPr>
        <w:t>8</w:t>
      </w:r>
      <w:r w:rsidR="0044192E" w:rsidRPr="002D5070">
        <w:rPr>
          <w:rFonts w:ascii="Times New Roman" w:eastAsia="宋体" w:hAnsi="Times New Roman" w:cs="Times New Roman" w:hint="eastAsia"/>
          <w:color w:val="auto"/>
        </w:rPr>
        <w:t>月</w:t>
      </w:r>
      <w:r w:rsidR="0044192E" w:rsidRPr="002D5070">
        <w:rPr>
          <w:rFonts w:ascii="Times New Roman" w:eastAsia="宋体" w:hAnsi="Times New Roman" w:cs="Times New Roman" w:hint="eastAsia"/>
          <w:color w:val="auto"/>
        </w:rPr>
        <w:t>31</w:t>
      </w:r>
      <w:r w:rsidR="0044192E" w:rsidRPr="002D5070">
        <w:rPr>
          <w:rFonts w:ascii="Times New Roman" w:eastAsia="宋体" w:hAnsi="Times New Roman" w:cs="Times New Roman" w:hint="eastAsia"/>
          <w:color w:val="auto"/>
        </w:rPr>
        <w:t>日止</w:t>
      </w:r>
      <w:r w:rsidR="0044192E">
        <w:rPr>
          <w:rFonts w:ascii="Times New Roman" w:eastAsia="宋体" w:hAnsi="Times New Roman" w:cs="Times New Roman" w:hint="eastAsia"/>
          <w:color w:val="auto"/>
        </w:rPr>
        <w:t>。</w:t>
      </w:r>
    </w:p>
    <w:p w:rsidR="002C696D" w:rsidRPr="00750AB2" w:rsidRDefault="00E92A1C" w:rsidP="0044192E">
      <w:pPr>
        <w:pStyle w:val="Default"/>
        <w:spacing w:line="360" w:lineRule="auto"/>
        <w:ind w:firstLineChars="200" w:firstLine="446"/>
        <w:jc w:val="both"/>
        <w:rPr>
          <w:rFonts w:ascii="Times New Roman" w:hAnsi="Times New Roman" w:cs="Times New Roman"/>
          <w:color w:val="auto"/>
        </w:rPr>
      </w:pPr>
      <w:r w:rsidRPr="00750AB2">
        <w:rPr>
          <w:rFonts w:ascii="Times New Roman" w:hAnsi="Times New Roman" w:cs="Times New Roman"/>
          <w:color w:val="auto"/>
        </w:rPr>
        <w:t>三、项目预算</w:t>
      </w:r>
      <w:r w:rsidR="0044192E">
        <w:rPr>
          <w:rFonts w:ascii="Times New Roman" w:hAnsi="Times New Roman" w:cs="Times New Roman"/>
          <w:color w:val="auto"/>
        </w:rPr>
        <w:t>：无采购预算</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8328D4">
        <w:rPr>
          <w:rFonts w:ascii="Times New Roman" w:eastAsia="宋体" w:hAnsi="Times New Roman" w:cs="Times New Roman"/>
          <w:color w:val="auto"/>
        </w:rPr>
        <w:t>供应商资格要求（实质性要求）</w:t>
      </w:r>
    </w:p>
    <w:p w:rsidR="0044192E" w:rsidRPr="00ED7029" w:rsidRDefault="0044192E" w:rsidP="0044192E">
      <w:pPr>
        <w:pStyle w:val="Default"/>
        <w:spacing w:line="360" w:lineRule="auto"/>
        <w:ind w:firstLineChars="200" w:firstLine="446"/>
        <w:rPr>
          <w:rFonts w:ascii="Times New Roman" w:eastAsia="宋体" w:hAnsi="Times New Roman" w:cs="Times New Roman"/>
          <w:color w:val="auto"/>
        </w:rPr>
      </w:pPr>
      <w:r w:rsidRPr="00ED7029">
        <w:rPr>
          <w:rFonts w:ascii="Times New Roman" w:eastAsiaTheme="minorEastAsia" w:hAnsi="Times New Roman" w:cs="Times New Roman"/>
          <w:color w:val="auto"/>
        </w:rPr>
        <w:t>（一）</w:t>
      </w:r>
      <w:r w:rsidRPr="00ED7029">
        <w:rPr>
          <w:rFonts w:ascii="Times New Roman" w:eastAsia="宋体" w:hAnsi="Times New Roman" w:cs="Times New Roman" w:hint="eastAsia"/>
          <w:color w:val="auto"/>
        </w:rPr>
        <w:t>投标人应为在中华人民共和国境内合法设立的商业银行机构，具有营业执照，且名称中有“银行”字样，提供营业执照副本</w:t>
      </w:r>
      <w:r>
        <w:rPr>
          <w:rFonts w:ascii="Times New Roman" w:eastAsia="宋体" w:hAnsi="Times New Roman" w:cs="Times New Roman" w:hint="eastAsia"/>
          <w:color w:val="auto"/>
        </w:rPr>
        <w:t>扫描件</w:t>
      </w:r>
      <w:r w:rsidRPr="00ED7029">
        <w:rPr>
          <w:rFonts w:ascii="Times New Roman" w:eastAsia="宋体" w:hAnsi="Times New Roman" w:cs="Times New Roman" w:hint="eastAsia"/>
          <w:color w:val="auto"/>
        </w:rPr>
        <w:t>。</w:t>
      </w:r>
    </w:p>
    <w:p w:rsidR="0044192E" w:rsidRPr="00ED7029" w:rsidRDefault="0044192E" w:rsidP="0044192E">
      <w:pPr>
        <w:pStyle w:val="Default"/>
        <w:spacing w:line="360" w:lineRule="auto"/>
        <w:ind w:firstLineChars="200" w:firstLine="446"/>
        <w:rPr>
          <w:rFonts w:ascii="Times New Roman" w:eastAsiaTheme="minorEastAsia" w:hAnsi="Times New Roman" w:cs="Times New Roman"/>
          <w:color w:val="auto"/>
        </w:rPr>
      </w:pPr>
      <w:r w:rsidRPr="00ED7029">
        <w:rPr>
          <w:rFonts w:ascii="Times New Roman" w:eastAsiaTheme="minorEastAsia" w:hAnsi="Times New Roman" w:cs="Times New Roman" w:hint="eastAsia"/>
          <w:color w:val="auto"/>
        </w:rPr>
        <w:t>（二）投标银行总部须设在天津市或在天津市设有分支机构；</w:t>
      </w:r>
    </w:p>
    <w:p w:rsidR="0044192E" w:rsidRPr="00ED7029" w:rsidRDefault="0044192E" w:rsidP="0044192E">
      <w:pPr>
        <w:pStyle w:val="Default"/>
        <w:spacing w:line="360" w:lineRule="auto"/>
        <w:ind w:firstLineChars="200" w:firstLine="446"/>
        <w:jc w:val="both"/>
        <w:rPr>
          <w:rFonts w:ascii="Times New Roman" w:eastAsia="宋体" w:hAnsi="Times New Roman" w:cs="Times New Roman"/>
          <w:color w:val="auto"/>
        </w:rPr>
      </w:pPr>
      <w:r w:rsidRPr="00ED7029">
        <w:rPr>
          <w:rFonts w:ascii="Times New Roman" w:eastAsia="宋体" w:hAnsi="Times New Roman" w:cs="Times New Roman" w:hint="eastAsia"/>
          <w:color w:val="auto"/>
        </w:rPr>
        <w:t>（三）本项目不接受联合体投标。</w:t>
      </w:r>
    </w:p>
    <w:p w:rsidR="00E92A1C" w:rsidRPr="00750AB2" w:rsidRDefault="00DB4C16" w:rsidP="00E92A1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00E92A1C" w:rsidRPr="00750AB2">
        <w:rPr>
          <w:rFonts w:ascii="Times New Roman" w:eastAsia="宋体" w:hAnsi="Times New Roman" w:cs="Times New Roman"/>
          <w:color w:val="auto"/>
        </w:rPr>
        <w:t>、项目需要落实的政府采购政策</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bookmarkStart w:id="2" w:name="OLE_LINK3"/>
      <w:bookmarkStart w:id="3" w:name="OLE_LINK4"/>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4" w:name="_Toc412903615"/>
      <w:bookmarkEnd w:id="2"/>
      <w:bookmarkEnd w:id="3"/>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B9128E">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C82E31">
        <w:rPr>
          <w:rFonts w:ascii="Times New Roman" w:eastAsia="宋体" w:hAnsi="Times New Roman" w:cs="Times New Roman" w:hint="eastAsia"/>
          <w:color w:val="auto"/>
        </w:rPr>
        <w:t>10</w:t>
      </w:r>
      <w:r w:rsidRPr="002D0419">
        <w:rPr>
          <w:rFonts w:ascii="Times New Roman" w:eastAsia="宋体" w:hAnsi="Times New Roman" w:cs="Times New Roman"/>
          <w:color w:val="auto"/>
        </w:rPr>
        <w:t>月</w:t>
      </w:r>
      <w:r w:rsidR="00C82E31">
        <w:rPr>
          <w:rFonts w:ascii="Times New Roman" w:eastAsia="宋体" w:hAnsi="Times New Roman" w:cs="Times New Roman" w:hint="eastAsia"/>
          <w:color w:val="auto"/>
        </w:rPr>
        <w:t>8</w:t>
      </w:r>
      <w:r w:rsidRPr="002D0419">
        <w:rPr>
          <w:rFonts w:ascii="Times New Roman" w:eastAsia="宋体" w:hAnsi="Times New Roman" w:cs="Times New Roman"/>
          <w:color w:val="auto"/>
        </w:rPr>
        <w:t>日至</w:t>
      </w:r>
      <w:r w:rsidR="00B9128E">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C82E31">
        <w:rPr>
          <w:rFonts w:ascii="Times New Roman" w:eastAsia="宋体" w:hAnsi="Times New Roman" w:cs="Times New Roman" w:hint="eastAsia"/>
          <w:color w:val="auto"/>
        </w:rPr>
        <w:t>10</w:t>
      </w:r>
      <w:r w:rsidRPr="002D0419">
        <w:rPr>
          <w:rFonts w:ascii="Times New Roman" w:eastAsia="宋体" w:hAnsi="Times New Roman" w:cs="Times New Roman"/>
          <w:color w:val="auto"/>
        </w:rPr>
        <w:t>月</w:t>
      </w:r>
      <w:r w:rsidR="00C82E31">
        <w:rPr>
          <w:rFonts w:ascii="Times New Roman" w:eastAsia="宋体" w:hAnsi="Times New Roman" w:cs="Times New Roman" w:hint="eastAsia"/>
          <w:color w:val="auto"/>
        </w:rPr>
        <w:t>15</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AA5D4E" w:rsidRPr="00AA5D4E">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DD42C9">
        <w:rPr>
          <w:rFonts w:ascii="Times New Roman" w:eastAsia="宋体" w:hAnsi="Times New Roman" w:cs="Times New Roman"/>
          <w:color w:val="auto"/>
        </w:rPr>
        <w:t>24538167</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50A00">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）及电子签章制章的流程。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707DB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B4C16" w:rsidRPr="0044192E" w:rsidRDefault="00DB4C16" w:rsidP="00DB4C16">
      <w:pPr>
        <w:pStyle w:val="Default"/>
        <w:spacing w:line="360" w:lineRule="auto"/>
        <w:ind w:firstLineChars="200" w:firstLine="446"/>
        <w:jc w:val="both"/>
        <w:rPr>
          <w:rFonts w:ascii="Times New Roman" w:eastAsia="宋体" w:hAnsi="Times New Roman" w:cs="Times New Roman"/>
          <w:color w:val="auto"/>
        </w:rPr>
      </w:pPr>
      <w:r w:rsidRPr="0044192E">
        <w:rPr>
          <w:rFonts w:ascii="Times New Roman" w:eastAsia="宋体" w:hAnsi="Times New Roman" w:cs="Times New Roman"/>
          <w:color w:val="auto"/>
        </w:rPr>
        <w:t>（</w:t>
      </w:r>
      <w:r w:rsidR="00902527" w:rsidRPr="0044192E">
        <w:rPr>
          <w:rFonts w:ascii="Times New Roman" w:eastAsia="宋体" w:hAnsi="Times New Roman" w:cs="Times New Roman" w:hint="eastAsia"/>
          <w:color w:val="auto"/>
        </w:rPr>
        <w:t>三</w:t>
      </w:r>
      <w:r w:rsidRPr="0044192E">
        <w:rPr>
          <w:rFonts w:ascii="Times New Roman" w:eastAsia="宋体" w:hAnsi="Times New Roman" w:cs="Times New Roman"/>
          <w:color w:val="auto"/>
        </w:rPr>
        <w:t>）</w:t>
      </w:r>
      <w:r w:rsidRPr="0044192E">
        <w:rPr>
          <w:rFonts w:ascii="Times New Roman" w:eastAsia="宋体" w:hAnsi="Times New Roman" w:cs="Times New Roman" w:hint="eastAsia"/>
          <w:color w:val="auto"/>
        </w:rPr>
        <w:t>本项目不组织</w:t>
      </w:r>
      <w:r w:rsidRPr="0044192E">
        <w:rPr>
          <w:rFonts w:ascii="Times New Roman" w:eastAsia="宋体" w:hAnsi="Times New Roman" w:cs="Times New Roman"/>
          <w:color w:val="auto"/>
        </w:rPr>
        <w:t>踏勘现场</w:t>
      </w:r>
      <w:r w:rsidRPr="0044192E">
        <w:rPr>
          <w:rFonts w:ascii="Times New Roman" w:eastAsia="宋体" w:hAnsi="Times New Roman" w:cs="Times New Roman" w:hint="eastAsia"/>
          <w:color w:val="auto"/>
        </w:rPr>
        <w:t>，不组织标前答疑会</w:t>
      </w:r>
      <w:r w:rsidRPr="0044192E">
        <w:rPr>
          <w:rFonts w:ascii="Times New Roman" w:eastAsia="宋体" w:hAnsi="Times New Roman" w:cs="Times New Roman"/>
          <w:color w:val="auto"/>
        </w:rPr>
        <w:t>。</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B4C16" w:rsidRPr="00C82E31" w:rsidRDefault="00B9128E" w:rsidP="00DB4C16">
      <w:pPr>
        <w:pStyle w:val="Default"/>
        <w:spacing w:line="360" w:lineRule="auto"/>
        <w:ind w:firstLineChars="200" w:firstLine="446"/>
        <w:jc w:val="both"/>
        <w:rPr>
          <w:rFonts w:ascii="Times New Roman" w:eastAsia="宋体" w:hAnsi="Times New Roman" w:cs="Times New Roman"/>
          <w:color w:val="auto"/>
        </w:rPr>
      </w:pPr>
      <w:r w:rsidRPr="00C82E31">
        <w:rPr>
          <w:rFonts w:ascii="Times New Roman" w:eastAsia="宋体" w:hAnsi="Times New Roman" w:cs="Times New Roman"/>
          <w:color w:val="auto"/>
        </w:rPr>
        <w:t>2024</w:t>
      </w:r>
      <w:r w:rsidR="00DB4C16" w:rsidRPr="00C82E31">
        <w:rPr>
          <w:rFonts w:ascii="Times New Roman" w:eastAsia="宋体" w:hAnsi="Times New Roman" w:cs="Times New Roman"/>
          <w:color w:val="auto"/>
        </w:rPr>
        <w:t>年</w:t>
      </w:r>
      <w:r w:rsidR="00C82E31" w:rsidRPr="00C82E31">
        <w:rPr>
          <w:rFonts w:ascii="Times New Roman" w:eastAsia="宋体" w:hAnsi="Times New Roman" w:cs="Times New Roman" w:hint="eastAsia"/>
          <w:color w:val="auto"/>
        </w:rPr>
        <w:t>10</w:t>
      </w:r>
      <w:r w:rsidR="00DB4C16" w:rsidRPr="00C82E31">
        <w:rPr>
          <w:rFonts w:ascii="Times New Roman" w:eastAsia="宋体" w:hAnsi="Times New Roman" w:cs="Times New Roman"/>
          <w:color w:val="auto"/>
        </w:rPr>
        <w:t>月</w:t>
      </w:r>
      <w:r w:rsidR="00C82E31" w:rsidRPr="00C82E31">
        <w:rPr>
          <w:rFonts w:ascii="Times New Roman" w:eastAsia="宋体" w:hAnsi="Times New Roman" w:cs="Times New Roman" w:hint="eastAsia"/>
          <w:color w:val="auto"/>
        </w:rPr>
        <w:t>8</w:t>
      </w:r>
      <w:r w:rsidR="00DB4C16" w:rsidRPr="00C82E31">
        <w:rPr>
          <w:rFonts w:ascii="Times New Roman" w:eastAsia="宋体" w:hAnsi="Times New Roman" w:cs="Times New Roman"/>
          <w:color w:val="auto"/>
        </w:rPr>
        <w:t>日</w:t>
      </w:r>
      <w:r w:rsidR="00DB4C16" w:rsidRPr="00C82E31">
        <w:rPr>
          <w:rFonts w:ascii="Times New Roman" w:eastAsia="宋体" w:hAnsi="Times New Roman" w:cs="Times New Roman"/>
          <w:color w:val="auto"/>
        </w:rPr>
        <w:t>9:00</w:t>
      </w:r>
      <w:r w:rsidR="00DB4C16" w:rsidRPr="00C82E31">
        <w:rPr>
          <w:rFonts w:ascii="Times New Roman" w:eastAsia="宋体" w:hAnsi="Times New Roman" w:cs="Times New Roman"/>
          <w:color w:val="auto"/>
        </w:rPr>
        <w:t>至</w:t>
      </w:r>
      <w:r w:rsidRPr="00C82E31">
        <w:rPr>
          <w:rFonts w:ascii="Times New Roman" w:eastAsia="宋体" w:hAnsi="Times New Roman" w:cs="Times New Roman"/>
          <w:color w:val="auto"/>
        </w:rPr>
        <w:t>2024</w:t>
      </w:r>
      <w:r w:rsidR="00DB4C16" w:rsidRPr="00C82E31">
        <w:rPr>
          <w:rFonts w:ascii="Times New Roman" w:eastAsia="宋体" w:hAnsi="Times New Roman" w:cs="Times New Roman"/>
          <w:color w:val="auto"/>
        </w:rPr>
        <w:t>年</w:t>
      </w:r>
      <w:r w:rsidR="00C82E31" w:rsidRPr="00C82E31">
        <w:rPr>
          <w:rFonts w:ascii="Times New Roman" w:eastAsia="宋体" w:hAnsi="Times New Roman" w:cs="Times New Roman" w:hint="eastAsia"/>
          <w:color w:val="auto"/>
        </w:rPr>
        <w:t>10</w:t>
      </w:r>
      <w:r w:rsidR="00DB4C16" w:rsidRPr="00C82E31">
        <w:rPr>
          <w:rFonts w:ascii="Times New Roman" w:eastAsia="宋体" w:hAnsi="Times New Roman" w:cs="Times New Roman"/>
          <w:color w:val="auto"/>
        </w:rPr>
        <w:t>月</w:t>
      </w:r>
      <w:r w:rsidR="00C82E31" w:rsidRPr="00C82E31">
        <w:rPr>
          <w:rFonts w:ascii="Times New Roman" w:eastAsia="宋体" w:hAnsi="Times New Roman" w:cs="Times New Roman" w:hint="eastAsia"/>
          <w:color w:val="auto"/>
        </w:rPr>
        <w:t>29</w:t>
      </w:r>
      <w:r w:rsidR="00DB4C16" w:rsidRPr="00C82E31">
        <w:rPr>
          <w:rFonts w:ascii="Times New Roman" w:eastAsia="宋体" w:hAnsi="Times New Roman" w:cs="Times New Roman"/>
          <w:color w:val="auto"/>
        </w:rPr>
        <w:t>日</w:t>
      </w:r>
      <w:r w:rsidR="00DB4C16" w:rsidRPr="00C82E31">
        <w:rPr>
          <w:rFonts w:ascii="Times New Roman" w:eastAsia="宋体" w:hAnsi="Times New Roman" w:cs="Times New Roman"/>
          <w:color w:val="auto"/>
        </w:rPr>
        <w:t>8:30</w:t>
      </w:r>
      <w:r w:rsidR="00DB4C16" w:rsidRPr="00C82E31">
        <w:rPr>
          <w:rFonts w:ascii="Times New Roman" w:eastAsia="宋体" w:hAnsi="Times New Roman" w:cs="Times New Roman"/>
          <w:color w:val="auto"/>
        </w:rPr>
        <w:t>，使用</w:t>
      </w:r>
      <w:r w:rsidR="00FD5956" w:rsidRPr="00C82E31">
        <w:rPr>
          <w:rFonts w:ascii="Times New Roman" w:eastAsia="宋体" w:hAnsi="Times New Roman" w:cs="Times New Roman"/>
          <w:color w:val="auto"/>
        </w:rPr>
        <w:t>天津数字认证有限公司</w:t>
      </w:r>
      <w:r w:rsidR="006E651E" w:rsidRPr="00C82E31">
        <w:rPr>
          <w:rFonts w:ascii="Times New Roman" w:eastAsia="宋体" w:hAnsi="Times New Roman" w:cs="Times New Roman"/>
          <w:color w:val="auto"/>
        </w:rPr>
        <w:t>发出的</w:t>
      </w:r>
      <w:r w:rsidR="006E651E" w:rsidRPr="00C82E31">
        <w:rPr>
          <w:rFonts w:ascii="Times New Roman" w:eastAsia="宋体" w:hAnsi="Times New Roman" w:cs="Times New Roman"/>
          <w:color w:val="auto"/>
        </w:rPr>
        <w:t>CA</w:t>
      </w:r>
      <w:r w:rsidR="006E651E" w:rsidRPr="00C82E31">
        <w:rPr>
          <w:rFonts w:ascii="Times New Roman" w:eastAsia="宋体" w:hAnsi="Times New Roman" w:cs="Times New Roman"/>
          <w:color w:val="auto"/>
        </w:rPr>
        <w:t>数字证书（</w:t>
      </w:r>
      <w:r w:rsidR="00D14A9D" w:rsidRPr="00C82E31">
        <w:rPr>
          <w:rFonts w:ascii="Times New Roman" w:eastAsia="宋体" w:hAnsi="Times New Roman" w:cs="Times New Roman"/>
          <w:color w:val="auto"/>
        </w:rPr>
        <w:t>原天津市电子认证中心发出尚在有效期内的</w:t>
      </w:r>
      <w:r w:rsidR="00D14A9D" w:rsidRPr="00C82E31">
        <w:rPr>
          <w:rFonts w:ascii="Times New Roman" w:eastAsia="宋体" w:hAnsi="Times New Roman" w:cs="Times New Roman"/>
          <w:color w:val="auto"/>
        </w:rPr>
        <w:t>CA</w:t>
      </w:r>
      <w:r w:rsidR="00D14A9D" w:rsidRPr="00C82E31">
        <w:rPr>
          <w:rFonts w:ascii="Times New Roman" w:eastAsia="宋体" w:hAnsi="Times New Roman" w:cs="Times New Roman"/>
          <w:color w:val="auto"/>
        </w:rPr>
        <w:t>数字证书仍可使用</w:t>
      </w:r>
      <w:r w:rsidR="006E651E" w:rsidRPr="00C82E31">
        <w:rPr>
          <w:rFonts w:ascii="Times New Roman" w:eastAsia="宋体" w:hAnsi="Times New Roman" w:cs="Times New Roman"/>
          <w:color w:val="auto"/>
        </w:rPr>
        <w:t>）</w:t>
      </w:r>
      <w:r w:rsidR="009C602F" w:rsidRPr="00C82E31">
        <w:rPr>
          <w:rFonts w:ascii="Times New Roman" w:eastAsia="宋体" w:hAnsi="Times New Roman" w:cs="Times New Roman" w:hint="eastAsia"/>
          <w:color w:val="auto"/>
        </w:rPr>
        <w:t>登录</w:t>
      </w:r>
      <w:r w:rsidR="00DB4C16" w:rsidRPr="00C82E31">
        <w:rPr>
          <w:rFonts w:ascii="Times New Roman" w:eastAsia="宋体" w:hAnsi="Times New Roman" w:cs="Times New Roman" w:hint="eastAsia"/>
          <w:color w:val="auto"/>
        </w:rPr>
        <w:t>天津市政府采购中心网（网址：</w:t>
      </w:r>
      <w:r w:rsidR="00DB4C16" w:rsidRPr="00C82E31">
        <w:rPr>
          <w:rFonts w:ascii="Times New Roman" w:eastAsia="宋体" w:hAnsi="Times New Roman" w:cs="Times New Roman" w:hint="eastAsia"/>
          <w:color w:val="auto"/>
        </w:rPr>
        <w:t>http://tjgpc.zwfwb.tj.gov.cn</w:t>
      </w:r>
      <w:r w:rsidR="00DB4C16" w:rsidRPr="00C82E31">
        <w:rPr>
          <w:rFonts w:ascii="Times New Roman" w:eastAsia="宋体" w:hAnsi="Times New Roman" w:cs="Times New Roman" w:hint="eastAsia"/>
          <w:color w:val="auto"/>
        </w:rPr>
        <w:t>）</w:t>
      </w:r>
      <w:r w:rsidR="00DB4C16" w:rsidRPr="00C82E31">
        <w:rPr>
          <w:rFonts w:ascii="Times New Roman" w:eastAsia="宋体" w:hAnsi="Times New Roman" w:cs="Times New Roman" w:hint="eastAsia"/>
          <w:color w:val="auto"/>
        </w:rPr>
        <w:t>-</w:t>
      </w:r>
      <w:r w:rsidR="00F01A41" w:rsidRPr="00C82E31">
        <w:rPr>
          <w:rFonts w:ascii="Times New Roman" w:eastAsia="宋体" w:hAnsi="Times New Roman" w:cs="Times New Roman" w:hint="eastAsia"/>
          <w:color w:val="auto"/>
        </w:rPr>
        <w:t>”网上招投标”</w:t>
      </w:r>
      <w:r w:rsidR="00F01A41" w:rsidRPr="00C82E31">
        <w:rPr>
          <w:rFonts w:ascii="Times New Roman" w:eastAsia="宋体" w:hAnsi="Times New Roman" w:cs="Times New Roman" w:hint="eastAsia"/>
          <w:color w:val="auto"/>
        </w:rPr>
        <w:t>-</w:t>
      </w:r>
      <w:r w:rsidR="00F01A41" w:rsidRPr="00C82E31">
        <w:rPr>
          <w:rFonts w:ascii="Times New Roman" w:eastAsia="宋体" w:hAnsi="Times New Roman" w:cs="Times New Roman" w:hint="eastAsia"/>
          <w:color w:val="auto"/>
        </w:rPr>
        <w:t>“供应商登录”</w:t>
      </w:r>
      <w:r w:rsidR="00F01A41" w:rsidRPr="00C82E31">
        <w:rPr>
          <w:rFonts w:ascii="Times New Roman" w:eastAsia="宋体" w:hAnsi="Times New Roman" w:cs="Times New Roman" w:hint="eastAsia"/>
          <w:color w:val="auto"/>
        </w:rPr>
        <w:t>-</w:t>
      </w:r>
      <w:r w:rsidR="00F01A41" w:rsidRPr="00C82E31">
        <w:rPr>
          <w:rFonts w:ascii="Times New Roman" w:eastAsia="宋体" w:hAnsi="Times New Roman" w:cs="Times New Roman" w:hint="eastAsia"/>
          <w:color w:val="auto"/>
        </w:rPr>
        <w:t>“市级集采机构入口”</w:t>
      </w:r>
      <w:r w:rsidR="00DB4C16" w:rsidRPr="00C82E31">
        <w:rPr>
          <w:rFonts w:ascii="Times New Roman" w:eastAsia="宋体" w:hAnsi="Times New Roman" w:cs="Times New Roman"/>
          <w:color w:val="auto"/>
        </w:rPr>
        <w:t>进行应答</w:t>
      </w:r>
      <w:r w:rsidR="00DB4C16" w:rsidRPr="00C82E31">
        <w:rPr>
          <w:rFonts w:ascii="Times New Roman" w:eastAsia="宋体" w:hAnsi="Times New Roman" w:cs="Times New Roman" w:hint="eastAsia"/>
          <w:color w:val="auto"/>
        </w:rPr>
        <w:t>并提交</w:t>
      </w:r>
      <w:r w:rsidR="00DB4C16" w:rsidRPr="00C82E31">
        <w:rPr>
          <w:rFonts w:ascii="Times New Roman" w:eastAsia="宋体" w:hAnsi="Times New Roman" w:cs="Times New Roman"/>
          <w:color w:val="auto"/>
        </w:rPr>
        <w:t>。</w:t>
      </w:r>
    </w:p>
    <w:p w:rsidR="00DB4C16" w:rsidRPr="00C82E31" w:rsidRDefault="00DB4C16" w:rsidP="00DB4C16">
      <w:pPr>
        <w:pStyle w:val="Default"/>
        <w:spacing w:line="360" w:lineRule="auto"/>
        <w:ind w:firstLineChars="200" w:firstLine="446"/>
        <w:rPr>
          <w:rFonts w:ascii="Times New Roman" w:eastAsia="宋体" w:hAnsi="Times New Roman" w:cs="Times New Roman"/>
          <w:color w:val="auto"/>
        </w:rPr>
      </w:pPr>
      <w:r w:rsidRPr="00C82E31">
        <w:rPr>
          <w:rFonts w:ascii="Times New Roman" w:eastAsia="宋体" w:hAnsi="Times New Roman" w:cs="Times New Roman"/>
          <w:color w:val="auto"/>
        </w:rPr>
        <w:t>网上应答帮助链接：</w:t>
      </w:r>
      <w:r w:rsidRPr="00C82E31">
        <w:rPr>
          <w:rFonts w:ascii="Times New Roman" w:eastAsia="宋体" w:hAnsi="Times New Roman" w:cs="Times New Roman"/>
          <w:color w:val="auto"/>
        </w:rPr>
        <w:t>http://tjgpc.zwfwb.tj.gov.cn/webInfo/getWebInfoListForwebInfoClass.do?fkWebInfoclassId=W008</w:t>
      </w:r>
    </w:p>
    <w:p w:rsidR="00DB4C16" w:rsidRPr="00C82E31" w:rsidRDefault="00DB4C16" w:rsidP="00DB4C16">
      <w:pPr>
        <w:pStyle w:val="Default"/>
        <w:spacing w:line="360" w:lineRule="auto"/>
        <w:ind w:firstLineChars="200" w:firstLine="446"/>
        <w:jc w:val="both"/>
        <w:rPr>
          <w:rFonts w:ascii="Times New Roman" w:eastAsia="宋体" w:hAnsi="Times New Roman" w:cs="Times New Roman"/>
          <w:color w:val="auto"/>
        </w:rPr>
      </w:pPr>
      <w:r w:rsidRPr="00C82E31">
        <w:rPr>
          <w:rFonts w:ascii="Times New Roman" w:eastAsia="宋体" w:hAnsi="Times New Roman" w:cs="Times New Roman"/>
          <w:color w:val="auto"/>
        </w:rPr>
        <w:t>八、投标</w:t>
      </w:r>
      <w:r w:rsidRPr="00C82E31">
        <w:rPr>
          <w:rFonts w:ascii="Times New Roman" w:eastAsia="宋体" w:hAnsi="Times New Roman" w:cs="Times New Roman" w:hint="eastAsia"/>
          <w:color w:val="auto"/>
        </w:rPr>
        <w:t>截止</w:t>
      </w:r>
      <w:r w:rsidRPr="00C82E31">
        <w:rPr>
          <w:rFonts w:ascii="Times New Roman" w:eastAsia="宋体" w:hAnsi="Times New Roman" w:cs="Times New Roman"/>
          <w:color w:val="auto"/>
        </w:rPr>
        <w:t>时间</w:t>
      </w:r>
      <w:r w:rsidRPr="00C82E31">
        <w:rPr>
          <w:rFonts w:ascii="Times New Roman" w:eastAsia="宋体" w:hAnsi="Times New Roman" w:cs="Times New Roman" w:hint="eastAsia"/>
          <w:color w:val="auto"/>
        </w:rPr>
        <w:t>及方式</w:t>
      </w:r>
    </w:p>
    <w:p w:rsidR="00DB4C16" w:rsidRPr="00C82E31" w:rsidRDefault="00DB4C16" w:rsidP="00DB4C16">
      <w:pPr>
        <w:pStyle w:val="Default"/>
        <w:spacing w:line="360" w:lineRule="auto"/>
        <w:ind w:firstLineChars="200" w:firstLine="446"/>
        <w:jc w:val="both"/>
        <w:rPr>
          <w:rFonts w:ascii="Times New Roman" w:eastAsia="宋体" w:hAnsi="Times New Roman" w:cs="Times New Roman"/>
          <w:color w:val="auto"/>
        </w:rPr>
      </w:pPr>
      <w:r w:rsidRPr="00C82E31">
        <w:rPr>
          <w:rFonts w:ascii="Times New Roman" w:eastAsia="宋体" w:hAnsi="Times New Roman" w:cs="Times New Roman"/>
          <w:color w:val="auto"/>
        </w:rPr>
        <w:t>（一）投标</w:t>
      </w:r>
      <w:r w:rsidRPr="00C82E31">
        <w:rPr>
          <w:rFonts w:ascii="Times New Roman" w:eastAsia="宋体" w:hAnsi="Times New Roman" w:cs="Times New Roman" w:hint="eastAsia"/>
          <w:color w:val="auto"/>
        </w:rPr>
        <w:t>截止</w:t>
      </w:r>
      <w:r w:rsidRPr="00C82E31">
        <w:rPr>
          <w:rFonts w:ascii="Times New Roman" w:eastAsia="宋体" w:hAnsi="Times New Roman" w:cs="Times New Roman"/>
          <w:color w:val="auto"/>
        </w:rPr>
        <w:t>时间：</w:t>
      </w:r>
      <w:r w:rsidR="00B9128E" w:rsidRPr="00C82E31">
        <w:rPr>
          <w:rFonts w:ascii="Times New Roman" w:eastAsia="宋体" w:hAnsi="Times New Roman" w:cs="Times New Roman"/>
          <w:color w:val="auto"/>
        </w:rPr>
        <w:t>2024</w:t>
      </w:r>
      <w:r w:rsidRPr="00C82E31">
        <w:rPr>
          <w:rFonts w:ascii="Times New Roman" w:eastAsia="宋体" w:hAnsi="Times New Roman" w:cs="Times New Roman"/>
          <w:color w:val="auto"/>
        </w:rPr>
        <w:t>年</w:t>
      </w:r>
      <w:r w:rsidR="00C82E31" w:rsidRPr="00C82E31">
        <w:rPr>
          <w:rFonts w:ascii="Times New Roman" w:eastAsia="宋体" w:hAnsi="Times New Roman" w:cs="Times New Roman" w:hint="eastAsia"/>
          <w:color w:val="auto"/>
        </w:rPr>
        <w:t>10</w:t>
      </w:r>
      <w:r w:rsidR="00C82E31" w:rsidRPr="00C82E31">
        <w:rPr>
          <w:rFonts w:ascii="Times New Roman" w:eastAsia="宋体" w:hAnsi="Times New Roman" w:cs="Times New Roman"/>
          <w:color w:val="auto"/>
        </w:rPr>
        <w:t>月</w:t>
      </w:r>
      <w:r w:rsidR="00C82E31" w:rsidRPr="00C82E31">
        <w:rPr>
          <w:rFonts w:ascii="Times New Roman" w:eastAsia="宋体" w:hAnsi="Times New Roman" w:cs="Times New Roman" w:hint="eastAsia"/>
          <w:color w:val="auto"/>
        </w:rPr>
        <w:t>29</w:t>
      </w:r>
      <w:r w:rsidR="00C82E31" w:rsidRPr="00C82E31">
        <w:rPr>
          <w:rFonts w:ascii="Times New Roman" w:eastAsia="宋体" w:hAnsi="Times New Roman" w:cs="Times New Roman"/>
          <w:color w:val="auto"/>
        </w:rPr>
        <w:t>日</w:t>
      </w:r>
      <w:r w:rsidRPr="00C82E31">
        <w:rPr>
          <w:rFonts w:ascii="Times New Roman" w:eastAsia="宋体" w:hAnsi="Times New Roman" w:cs="Times New Roman"/>
          <w:color w:val="auto"/>
        </w:rPr>
        <w:t>8:30</w:t>
      </w:r>
      <w:r w:rsidRPr="00C82E31">
        <w:rPr>
          <w:rFonts w:ascii="Times New Roman" w:eastAsia="宋体" w:hAnsi="Times New Roman" w:cs="Times New Roman" w:hint="eastAsia"/>
          <w:color w:val="auto"/>
          <w:szCs w:val="21"/>
        </w:rPr>
        <w:t>。</w:t>
      </w:r>
      <w:r w:rsidRPr="00C82E31">
        <w:rPr>
          <w:rFonts w:ascii="Times New Roman" w:eastAsia="宋体" w:hAnsi="Times New Roman" w:cs="Times New Roman"/>
          <w:color w:val="auto"/>
        </w:rPr>
        <w:t>投标截止时间前</w:t>
      </w:r>
      <w:r w:rsidRPr="00C82E31">
        <w:rPr>
          <w:rFonts w:ascii="Times New Roman" w:eastAsia="宋体" w:hAnsi="Times New Roman" w:cs="Times New Roman" w:hint="eastAsia"/>
          <w:color w:val="auto"/>
        </w:rPr>
        <w:t>提交网上应答并上传加盖投标人电子签章的</w:t>
      </w:r>
      <w:r w:rsidR="00C476FB" w:rsidRPr="00C82E31">
        <w:rPr>
          <w:rFonts w:ascii="Times New Roman" w:eastAsia="宋体" w:hAnsi="Times New Roman" w:cs="Times New Roman" w:hint="eastAsia"/>
          <w:color w:val="auto"/>
        </w:rPr>
        <w:t>电子投标文件</w:t>
      </w:r>
      <w:r w:rsidRPr="00C82E31">
        <w:rPr>
          <w:rFonts w:ascii="Times New Roman" w:eastAsia="宋体" w:hAnsi="Times New Roman" w:cs="Times New Roman" w:hint="eastAsia"/>
          <w:color w:val="auto"/>
        </w:rPr>
        <w:t>（</w:t>
      </w:r>
      <w:r w:rsidR="00707DB6" w:rsidRPr="00C82E31">
        <w:rPr>
          <w:rFonts w:ascii="Times New Roman" w:eastAsia="宋体" w:hAnsi="Times New Roman" w:cs="Times New Roman" w:hint="eastAsia"/>
          <w:color w:val="auto"/>
        </w:rPr>
        <w:t>以通过天津公共资源电子签章客户端正确读取签章信息为准</w:t>
      </w:r>
      <w:r w:rsidRPr="00C82E31">
        <w:rPr>
          <w:rFonts w:ascii="Times New Roman" w:eastAsia="宋体" w:hAnsi="Times New Roman" w:cs="Times New Roman" w:hint="eastAsia"/>
          <w:color w:val="auto"/>
        </w:rPr>
        <w:t>）</w:t>
      </w:r>
      <w:r w:rsidRPr="00C82E31">
        <w:rPr>
          <w:rFonts w:ascii="Times New Roman" w:eastAsia="宋体" w:hAnsi="Times New Roman" w:cs="Times New Roman"/>
          <w:color w:val="auto"/>
        </w:rPr>
        <w:t>方为有效投标。</w:t>
      </w:r>
    </w:p>
    <w:p w:rsidR="00DB4C16" w:rsidRPr="00C82E31" w:rsidRDefault="00DB4C16" w:rsidP="00DB4C16">
      <w:pPr>
        <w:pStyle w:val="Default"/>
        <w:spacing w:line="360" w:lineRule="auto"/>
        <w:ind w:firstLineChars="200" w:firstLine="446"/>
        <w:jc w:val="both"/>
        <w:rPr>
          <w:rFonts w:ascii="Times New Roman" w:eastAsia="宋体" w:hAnsi="Times New Roman" w:cs="Times New Roman"/>
          <w:color w:val="auto"/>
        </w:rPr>
      </w:pPr>
      <w:r w:rsidRPr="00C82E31">
        <w:rPr>
          <w:rFonts w:ascii="Times New Roman" w:eastAsia="宋体" w:hAnsi="Times New Roman" w:cs="Times New Roman"/>
          <w:color w:val="auto"/>
        </w:rPr>
        <w:t>（二）投标</w:t>
      </w:r>
      <w:r w:rsidRPr="00C82E31">
        <w:rPr>
          <w:rFonts w:ascii="Times New Roman" w:eastAsia="宋体" w:hAnsi="Times New Roman" w:cs="Times New Roman" w:hint="eastAsia"/>
          <w:color w:val="auto"/>
        </w:rPr>
        <w:t>方式</w:t>
      </w:r>
      <w:r w:rsidRPr="00C82E31">
        <w:rPr>
          <w:rFonts w:ascii="Times New Roman" w:eastAsia="宋体" w:hAnsi="Times New Roman" w:cs="Times New Roman"/>
          <w:color w:val="auto"/>
        </w:rPr>
        <w:t>：本项目投标采用网上电子投标方式，投标人须于投标截止时间前使用</w:t>
      </w:r>
      <w:r w:rsidR="00FD5956" w:rsidRPr="00C82E31">
        <w:rPr>
          <w:rFonts w:ascii="Times New Roman" w:eastAsia="宋体" w:hAnsi="Times New Roman" w:cs="Times New Roman"/>
          <w:color w:val="auto"/>
        </w:rPr>
        <w:t>天津数字认证有限公司</w:t>
      </w:r>
      <w:r w:rsidR="006E651E" w:rsidRPr="00C82E31">
        <w:rPr>
          <w:rFonts w:ascii="Times New Roman" w:eastAsia="宋体" w:hAnsi="Times New Roman" w:cs="Times New Roman"/>
          <w:color w:val="auto"/>
        </w:rPr>
        <w:t>发出的</w:t>
      </w:r>
      <w:r w:rsidR="006E651E" w:rsidRPr="00C82E31">
        <w:rPr>
          <w:rFonts w:ascii="Times New Roman" w:eastAsia="宋体" w:hAnsi="Times New Roman" w:cs="Times New Roman"/>
          <w:color w:val="auto"/>
        </w:rPr>
        <w:t>CA</w:t>
      </w:r>
      <w:r w:rsidR="006E651E" w:rsidRPr="00C82E31">
        <w:rPr>
          <w:rFonts w:ascii="Times New Roman" w:eastAsia="宋体" w:hAnsi="Times New Roman" w:cs="Times New Roman"/>
          <w:color w:val="auto"/>
        </w:rPr>
        <w:t>数字证书（</w:t>
      </w:r>
      <w:r w:rsidR="00D14A9D" w:rsidRPr="00C82E31">
        <w:rPr>
          <w:rFonts w:ascii="Times New Roman" w:eastAsia="宋体" w:hAnsi="Times New Roman" w:cs="Times New Roman"/>
          <w:color w:val="auto"/>
        </w:rPr>
        <w:t>原天津市电子认证中心发出尚在有效期内的</w:t>
      </w:r>
      <w:r w:rsidR="00D14A9D" w:rsidRPr="00C82E31">
        <w:rPr>
          <w:rFonts w:ascii="Times New Roman" w:eastAsia="宋体" w:hAnsi="Times New Roman" w:cs="Times New Roman"/>
          <w:color w:val="auto"/>
        </w:rPr>
        <w:t>CA</w:t>
      </w:r>
      <w:r w:rsidR="00D14A9D" w:rsidRPr="00C82E31">
        <w:rPr>
          <w:rFonts w:ascii="Times New Roman" w:eastAsia="宋体" w:hAnsi="Times New Roman" w:cs="Times New Roman"/>
          <w:color w:val="auto"/>
        </w:rPr>
        <w:t>数字证书仍可使用</w:t>
      </w:r>
      <w:r w:rsidR="006E651E" w:rsidRPr="00C82E31">
        <w:rPr>
          <w:rFonts w:ascii="Times New Roman" w:eastAsia="宋体" w:hAnsi="Times New Roman" w:cs="Times New Roman"/>
          <w:color w:val="auto"/>
        </w:rPr>
        <w:t>）</w:t>
      </w:r>
      <w:r w:rsidR="009C602F" w:rsidRPr="00C82E31">
        <w:rPr>
          <w:rFonts w:ascii="Times New Roman" w:eastAsia="宋体" w:hAnsi="Times New Roman" w:cs="Times New Roman"/>
          <w:color w:val="auto"/>
        </w:rPr>
        <w:t>登录</w:t>
      </w:r>
      <w:r w:rsidRPr="00C82E31">
        <w:rPr>
          <w:rFonts w:ascii="Times New Roman" w:eastAsia="宋体" w:hAnsi="Times New Roman" w:cs="Times New Roman" w:hint="eastAsia"/>
          <w:color w:val="auto"/>
        </w:rPr>
        <w:t>天津市政府采购中心网（网址：</w:t>
      </w:r>
      <w:r w:rsidRPr="00C82E31">
        <w:rPr>
          <w:rFonts w:ascii="Times New Roman" w:eastAsia="宋体" w:hAnsi="Times New Roman" w:cs="Times New Roman" w:hint="eastAsia"/>
          <w:color w:val="auto"/>
        </w:rPr>
        <w:t>http://tjgpc.zwfwb.tj.gov.cn</w:t>
      </w:r>
      <w:r w:rsidRPr="00C82E31">
        <w:rPr>
          <w:rFonts w:ascii="Times New Roman" w:eastAsia="宋体" w:hAnsi="Times New Roman" w:cs="Times New Roman" w:hint="eastAsia"/>
          <w:color w:val="auto"/>
        </w:rPr>
        <w:t>）</w:t>
      </w:r>
      <w:r w:rsidRPr="00C82E31">
        <w:rPr>
          <w:rFonts w:ascii="Times New Roman" w:eastAsia="宋体" w:hAnsi="Times New Roman" w:cs="Times New Roman" w:hint="eastAsia"/>
          <w:color w:val="auto"/>
        </w:rPr>
        <w:t>-</w:t>
      </w:r>
      <w:r w:rsidR="00F01A41" w:rsidRPr="00C82E31">
        <w:rPr>
          <w:rFonts w:ascii="Times New Roman" w:eastAsia="宋体" w:hAnsi="Times New Roman" w:cs="Times New Roman" w:hint="eastAsia"/>
          <w:color w:val="auto"/>
        </w:rPr>
        <w:t>”网上招投标”</w:t>
      </w:r>
      <w:r w:rsidR="00F01A41" w:rsidRPr="00C82E31">
        <w:rPr>
          <w:rFonts w:ascii="Times New Roman" w:eastAsia="宋体" w:hAnsi="Times New Roman" w:cs="Times New Roman" w:hint="eastAsia"/>
          <w:color w:val="auto"/>
        </w:rPr>
        <w:t>-</w:t>
      </w:r>
      <w:r w:rsidR="00F01A41" w:rsidRPr="00C82E31">
        <w:rPr>
          <w:rFonts w:ascii="Times New Roman" w:eastAsia="宋体" w:hAnsi="Times New Roman" w:cs="Times New Roman" w:hint="eastAsia"/>
          <w:color w:val="auto"/>
        </w:rPr>
        <w:t>“供应商登录”</w:t>
      </w:r>
      <w:r w:rsidR="00F01A41" w:rsidRPr="00C82E31">
        <w:rPr>
          <w:rFonts w:ascii="Times New Roman" w:eastAsia="宋体" w:hAnsi="Times New Roman" w:cs="Times New Roman" w:hint="eastAsia"/>
          <w:color w:val="auto"/>
        </w:rPr>
        <w:t>-</w:t>
      </w:r>
      <w:r w:rsidR="00F01A41" w:rsidRPr="00C82E31">
        <w:rPr>
          <w:rFonts w:ascii="Times New Roman" w:eastAsia="宋体" w:hAnsi="Times New Roman" w:cs="Times New Roman" w:hint="eastAsia"/>
          <w:color w:val="auto"/>
        </w:rPr>
        <w:t>“市级集采机构入口”</w:t>
      </w:r>
      <w:r w:rsidRPr="00C82E31">
        <w:rPr>
          <w:rFonts w:ascii="Times New Roman" w:eastAsia="宋体" w:hAnsi="Times New Roman" w:cs="Times New Roman" w:hint="eastAsia"/>
          <w:color w:val="auto"/>
        </w:rPr>
        <w:t>提交网上应答并上传加盖投标人电子签章的</w:t>
      </w:r>
      <w:r w:rsidR="00C476FB" w:rsidRPr="00C82E31">
        <w:rPr>
          <w:rFonts w:ascii="Times New Roman" w:eastAsia="宋体" w:hAnsi="Times New Roman" w:cs="Times New Roman" w:hint="eastAsia"/>
          <w:color w:val="auto"/>
        </w:rPr>
        <w:t>电子投标文件</w:t>
      </w:r>
      <w:r w:rsidRPr="00C82E31">
        <w:rPr>
          <w:rFonts w:ascii="Times New Roman" w:eastAsia="宋体" w:hAnsi="Times New Roman" w:cs="Times New Roman" w:hint="eastAsia"/>
          <w:color w:val="auto"/>
        </w:rPr>
        <w:t>（</w:t>
      </w:r>
      <w:r w:rsidR="00707DB6" w:rsidRPr="00C82E31">
        <w:rPr>
          <w:rFonts w:ascii="Times New Roman" w:eastAsia="宋体" w:hAnsi="Times New Roman" w:cs="Times New Roman" w:hint="eastAsia"/>
          <w:color w:val="auto"/>
        </w:rPr>
        <w:t>以通过天津公共资源电子签章客户端正确读取签章信息为准</w:t>
      </w:r>
      <w:r w:rsidRPr="00C82E31">
        <w:rPr>
          <w:rFonts w:ascii="Times New Roman" w:eastAsia="宋体" w:hAnsi="Times New Roman" w:cs="Times New Roman" w:hint="eastAsia"/>
          <w:color w:val="auto"/>
        </w:rPr>
        <w:t>）。</w:t>
      </w:r>
    </w:p>
    <w:p w:rsidR="00DB4C16" w:rsidRPr="00C82E31" w:rsidRDefault="00DB4C16" w:rsidP="00DB4C16">
      <w:pPr>
        <w:pStyle w:val="Default"/>
        <w:spacing w:line="360" w:lineRule="auto"/>
        <w:ind w:firstLineChars="200" w:firstLine="446"/>
        <w:jc w:val="both"/>
        <w:rPr>
          <w:rFonts w:ascii="Times New Roman" w:eastAsia="宋体" w:hAnsi="Times New Roman" w:cs="Times New Roman"/>
          <w:color w:val="auto"/>
        </w:rPr>
      </w:pPr>
      <w:r w:rsidRPr="00C82E31">
        <w:rPr>
          <w:rFonts w:ascii="Times New Roman" w:eastAsia="宋体" w:hAnsi="Times New Roman" w:cs="Times New Roman" w:hint="eastAsia"/>
          <w:color w:val="auto"/>
        </w:rPr>
        <w:t>九</w:t>
      </w:r>
      <w:r w:rsidRPr="00C82E31">
        <w:rPr>
          <w:rFonts w:ascii="Times New Roman" w:eastAsia="宋体" w:hAnsi="Times New Roman" w:cs="Times New Roman"/>
          <w:color w:val="auto"/>
        </w:rPr>
        <w:t>、开标时间及方式</w:t>
      </w:r>
    </w:p>
    <w:p w:rsidR="00DB4C16" w:rsidRPr="00C82E31" w:rsidRDefault="00DB4C16" w:rsidP="00DB4C16">
      <w:pPr>
        <w:pStyle w:val="Default"/>
        <w:spacing w:line="360" w:lineRule="auto"/>
        <w:ind w:firstLineChars="200" w:firstLine="446"/>
        <w:jc w:val="both"/>
        <w:rPr>
          <w:rFonts w:ascii="Times New Roman" w:eastAsia="宋体" w:hAnsi="Times New Roman" w:cs="Times New Roman"/>
          <w:color w:val="auto"/>
        </w:rPr>
      </w:pPr>
      <w:r w:rsidRPr="00C82E31">
        <w:rPr>
          <w:rFonts w:ascii="Times New Roman" w:eastAsia="宋体" w:hAnsi="Times New Roman" w:cs="Times New Roman"/>
          <w:color w:val="auto"/>
        </w:rPr>
        <w:t>（一）开标解密时间：</w:t>
      </w:r>
      <w:r w:rsidR="00B9128E" w:rsidRPr="00C82E31">
        <w:rPr>
          <w:rFonts w:ascii="Times New Roman" w:eastAsia="宋体" w:hAnsi="Times New Roman" w:cs="Times New Roman"/>
          <w:color w:val="auto"/>
        </w:rPr>
        <w:t>2024</w:t>
      </w:r>
      <w:r w:rsidRPr="00C82E31">
        <w:rPr>
          <w:rFonts w:ascii="Times New Roman" w:eastAsia="宋体" w:hAnsi="Times New Roman" w:cs="Times New Roman"/>
          <w:color w:val="auto"/>
        </w:rPr>
        <w:t>年</w:t>
      </w:r>
      <w:r w:rsidR="00C82E31" w:rsidRPr="00C82E31">
        <w:rPr>
          <w:rFonts w:ascii="Times New Roman" w:eastAsia="宋体" w:hAnsi="Times New Roman" w:cs="Times New Roman" w:hint="eastAsia"/>
          <w:color w:val="auto"/>
        </w:rPr>
        <w:t>10</w:t>
      </w:r>
      <w:r w:rsidR="00C82E31" w:rsidRPr="00C82E31">
        <w:rPr>
          <w:rFonts w:ascii="Times New Roman" w:eastAsia="宋体" w:hAnsi="Times New Roman" w:cs="Times New Roman"/>
          <w:color w:val="auto"/>
        </w:rPr>
        <w:t>月</w:t>
      </w:r>
      <w:r w:rsidR="00C82E31" w:rsidRPr="00C82E31">
        <w:rPr>
          <w:rFonts w:ascii="Times New Roman" w:eastAsia="宋体" w:hAnsi="Times New Roman" w:cs="Times New Roman" w:hint="eastAsia"/>
          <w:color w:val="auto"/>
        </w:rPr>
        <w:t>29</w:t>
      </w:r>
      <w:r w:rsidR="00C82E31" w:rsidRPr="00C82E31">
        <w:rPr>
          <w:rFonts w:ascii="Times New Roman" w:eastAsia="宋体" w:hAnsi="Times New Roman" w:cs="Times New Roman"/>
          <w:color w:val="auto"/>
        </w:rPr>
        <w:t>日</w:t>
      </w:r>
      <w:r w:rsidRPr="00C82E31">
        <w:rPr>
          <w:rFonts w:ascii="Times New Roman" w:eastAsia="宋体" w:hAnsi="Times New Roman" w:cs="Times New Roman"/>
          <w:color w:val="auto"/>
        </w:rPr>
        <w:t>8:30</w:t>
      </w:r>
      <w:r w:rsidRPr="00C82E31">
        <w:rPr>
          <w:rFonts w:ascii="Times New Roman" w:eastAsia="宋体" w:hAnsi="Times New Roman" w:cs="Times New Roman"/>
          <w:color w:val="auto"/>
        </w:rPr>
        <w:t>至</w:t>
      </w:r>
      <w:r w:rsidRPr="00C82E31">
        <w:rPr>
          <w:rFonts w:ascii="Times New Roman" w:eastAsia="宋体" w:hAnsi="Times New Roman" w:cs="Times New Roman"/>
          <w:color w:val="auto"/>
        </w:rPr>
        <w:t>9:</w:t>
      </w:r>
      <w:r w:rsidRPr="00C82E31">
        <w:rPr>
          <w:rFonts w:ascii="Times New Roman" w:eastAsia="宋体" w:hAnsi="Times New Roman" w:cs="Times New Roman" w:hint="eastAsia"/>
          <w:color w:val="auto"/>
        </w:rPr>
        <w:t>30</w:t>
      </w:r>
      <w:r w:rsidRPr="00C82E31">
        <w:rPr>
          <w:rFonts w:ascii="Times New Roman" w:eastAsia="宋体" w:hAnsi="Times New Roman" w:cs="Times New Roman"/>
          <w:color w:val="auto"/>
        </w:rPr>
        <w:t>完成开标解密的投标为有效投标。</w:t>
      </w:r>
    </w:p>
    <w:p w:rsidR="00DB4C16" w:rsidRPr="00C82E31" w:rsidRDefault="00DB4C16" w:rsidP="00DB4C16">
      <w:pPr>
        <w:pStyle w:val="Default"/>
        <w:spacing w:line="360" w:lineRule="auto"/>
        <w:ind w:firstLineChars="200" w:firstLine="446"/>
        <w:jc w:val="both"/>
        <w:rPr>
          <w:rFonts w:ascii="Times New Roman" w:eastAsia="宋体" w:hAnsi="Times New Roman" w:cs="Times New Roman"/>
          <w:color w:val="auto"/>
        </w:rPr>
      </w:pPr>
      <w:r w:rsidRPr="00C82E31">
        <w:rPr>
          <w:rFonts w:ascii="Times New Roman" w:eastAsia="宋体" w:hAnsi="Times New Roman" w:cs="Times New Roman"/>
          <w:color w:val="auto"/>
        </w:rPr>
        <w:t>（二）开标</w:t>
      </w:r>
      <w:r w:rsidRPr="00C82E31">
        <w:rPr>
          <w:rFonts w:ascii="Times New Roman" w:eastAsia="宋体" w:hAnsi="Times New Roman" w:cs="Times New Roman" w:hint="eastAsia"/>
          <w:color w:val="auto"/>
        </w:rPr>
        <w:t>解密方式</w:t>
      </w:r>
      <w:r w:rsidRPr="00C82E31">
        <w:rPr>
          <w:rFonts w:ascii="Times New Roman" w:eastAsia="宋体" w:hAnsi="Times New Roman" w:cs="Times New Roman"/>
          <w:color w:val="auto"/>
        </w:rPr>
        <w:t>：本项目采用网上开标方式，投标人须于</w:t>
      </w:r>
      <w:r w:rsidRPr="00C82E31">
        <w:rPr>
          <w:rFonts w:ascii="Times New Roman" w:eastAsia="宋体" w:hAnsi="Times New Roman" w:cs="Times New Roman" w:hint="eastAsia"/>
          <w:color w:val="auto"/>
        </w:rPr>
        <w:t>规定时间</w:t>
      </w:r>
      <w:r w:rsidRPr="00C82E31">
        <w:rPr>
          <w:rFonts w:ascii="Times New Roman" w:eastAsia="宋体" w:hAnsi="Times New Roman" w:cs="Times New Roman"/>
          <w:color w:val="auto"/>
        </w:rPr>
        <w:t>内使用</w:t>
      </w:r>
      <w:r w:rsidR="00FD5956" w:rsidRPr="00C82E31">
        <w:rPr>
          <w:rFonts w:ascii="Times New Roman" w:eastAsia="宋体" w:hAnsi="Times New Roman" w:cs="Times New Roman"/>
          <w:color w:val="auto"/>
        </w:rPr>
        <w:t>天津数字认证有限公司</w:t>
      </w:r>
      <w:r w:rsidR="006E651E" w:rsidRPr="00C82E31">
        <w:rPr>
          <w:rFonts w:ascii="Times New Roman" w:eastAsia="宋体" w:hAnsi="Times New Roman" w:cs="Times New Roman"/>
          <w:color w:val="auto"/>
        </w:rPr>
        <w:t>发出的</w:t>
      </w:r>
      <w:r w:rsidR="006E651E" w:rsidRPr="00C82E31">
        <w:rPr>
          <w:rFonts w:ascii="Times New Roman" w:eastAsia="宋体" w:hAnsi="Times New Roman" w:cs="Times New Roman"/>
          <w:color w:val="auto"/>
        </w:rPr>
        <w:t>CA</w:t>
      </w:r>
      <w:r w:rsidR="006E651E" w:rsidRPr="00C82E31">
        <w:rPr>
          <w:rFonts w:ascii="Times New Roman" w:eastAsia="宋体" w:hAnsi="Times New Roman" w:cs="Times New Roman"/>
          <w:color w:val="auto"/>
        </w:rPr>
        <w:t>数字证书（</w:t>
      </w:r>
      <w:r w:rsidR="00D14A9D" w:rsidRPr="00C82E31">
        <w:rPr>
          <w:rFonts w:ascii="Times New Roman" w:eastAsia="宋体" w:hAnsi="Times New Roman" w:cs="Times New Roman"/>
          <w:color w:val="auto"/>
        </w:rPr>
        <w:t>原天津市电子认证中心发出尚在有效期内的</w:t>
      </w:r>
      <w:r w:rsidR="00D14A9D" w:rsidRPr="00C82E31">
        <w:rPr>
          <w:rFonts w:ascii="Times New Roman" w:eastAsia="宋体" w:hAnsi="Times New Roman" w:cs="Times New Roman"/>
          <w:color w:val="auto"/>
        </w:rPr>
        <w:t>CA</w:t>
      </w:r>
      <w:r w:rsidR="00D14A9D" w:rsidRPr="00C82E31">
        <w:rPr>
          <w:rFonts w:ascii="Times New Roman" w:eastAsia="宋体" w:hAnsi="Times New Roman" w:cs="Times New Roman"/>
          <w:color w:val="auto"/>
        </w:rPr>
        <w:t>数字证书仍可使用</w:t>
      </w:r>
      <w:r w:rsidR="006E651E" w:rsidRPr="00C82E31">
        <w:rPr>
          <w:rFonts w:ascii="Times New Roman" w:eastAsia="宋体" w:hAnsi="Times New Roman" w:cs="Times New Roman"/>
          <w:color w:val="auto"/>
        </w:rPr>
        <w:t>）</w:t>
      </w:r>
      <w:r w:rsidR="009C602F" w:rsidRPr="00C82E31">
        <w:rPr>
          <w:rFonts w:ascii="Times New Roman" w:eastAsia="宋体" w:hAnsi="Times New Roman" w:cs="Times New Roman" w:hint="eastAsia"/>
          <w:color w:val="auto"/>
        </w:rPr>
        <w:t>登录</w:t>
      </w:r>
      <w:r w:rsidRPr="00C82E31">
        <w:rPr>
          <w:rFonts w:ascii="Times New Roman" w:eastAsia="宋体" w:hAnsi="Times New Roman" w:cs="Times New Roman" w:hint="eastAsia"/>
          <w:color w:val="auto"/>
        </w:rPr>
        <w:t>天津市政府采购中心网（网址：</w:t>
      </w:r>
      <w:r w:rsidRPr="00C82E31">
        <w:rPr>
          <w:rFonts w:ascii="Times New Roman" w:eastAsia="宋体" w:hAnsi="Times New Roman" w:cs="Times New Roman" w:hint="eastAsia"/>
          <w:color w:val="auto"/>
        </w:rPr>
        <w:t>http://tjgpc.zwfwb.tj.gov.cn</w:t>
      </w:r>
      <w:r w:rsidRPr="00C82E31">
        <w:rPr>
          <w:rFonts w:ascii="Times New Roman" w:eastAsia="宋体" w:hAnsi="Times New Roman" w:cs="Times New Roman" w:hint="eastAsia"/>
          <w:color w:val="auto"/>
        </w:rPr>
        <w:t>）</w:t>
      </w:r>
      <w:r w:rsidRPr="00C82E31">
        <w:rPr>
          <w:rFonts w:ascii="Times New Roman" w:eastAsia="宋体" w:hAnsi="Times New Roman" w:cs="Times New Roman" w:hint="eastAsia"/>
          <w:color w:val="auto"/>
        </w:rPr>
        <w:t>-</w:t>
      </w:r>
      <w:r w:rsidR="00F01A41" w:rsidRPr="00C82E31">
        <w:rPr>
          <w:rFonts w:ascii="Times New Roman" w:eastAsia="宋体" w:hAnsi="Times New Roman" w:cs="Times New Roman" w:hint="eastAsia"/>
          <w:color w:val="auto"/>
        </w:rPr>
        <w:t>”网上招投标”</w:t>
      </w:r>
      <w:r w:rsidR="00F01A41" w:rsidRPr="00C82E31">
        <w:rPr>
          <w:rFonts w:ascii="Times New Roman" w:eastAsia="宋体" w:hAnsi="Times New Roman" w:cs="Times New Roman" w:hint="eastAsia"/>
          <w:color w:val="auto"/>
        </w:rPr>
        <w:t>-</w:t>
      </w:r>
      <w:r w:rsidR="00F01A41" w:rsidRPr="00C82E31">
        <w:rPr>
          <w:rFonts w:ascii="Times New Roman" w:eastAsia="宋体" w:hAnsi="Times New Roman" w:cs="Times New Roman" w:hint="eastAsia"/>
          <w:color w:val="auto"/>
        </w:rPr>
        <w:t>“供应商登录”</w:t>
      </w:r>
      <w:r w:rsidR="00F01A41" w:rsidRPr="00C82E31">
        <w:rPr>
          <w:rFonts w:ascii="Times New Roman" w:eastAsia="宋体" w:hAnsi="Times New Roman" w:cs="Times New Roman" w:hint="eastAsia"/>
          <w:color w:val="auto"/>
        </w:rPr>
        <w:t>-</w:t>
      </w:r>
      <w:r w:rsidR="00F01A41" w:rsidRPr="00C82E31">
        <w:rPr>
          <w:rFonts w:ascii="Times New Roman" w:eastAsia="宋体" w:hAnsi="Times New Roman" w:cs="Times New Roman" w:hint="eastAsia"/>
          <w:color w:val="auto"/>
        </w:rPr>
        <w:t>“市级集采机构入口”</w:t>
      </w:r>
      <w:r w:rsidRPr="00C82E31">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C82E31">
        <w:rPr>
          <w:rFonts w:ascii="Times New Roman" w:eastAsia="宋体" w:hAnsi="Times New Roman" w:cs="Times New Roman"/>
          <w:color w:val="auto"/>
        </w:rPr>
        <w:t>（三）网上开标公示时间：</w:t>
      </w:r>
      <w:r w:rsidR="00B9128E" w:rsidRPr="00C82E31">
        <w:rPr>
          <w:rFonts w:ascii="Times New Roman" w:eastAsia="宋体" w:hAnsi="Times New Roman" w:cs="Times New Roman"/>
          <w:color w:val="auto"/>
        </w:rPr>
        <w:t>2024</w:t>
      </w:r>
      <w:r w:rsidRPr="00C82E31">
        <w:rPr>
          <w:rFonts w:ascii="Times New Roman" w:eastAsia="宋体" w:hAnsi="Times New Roman" w:cs="Times New Roman"/>
          <w:color w:val="auto"/>
        </w:rPr>
        <w:t>年</w:t>
      </w:r>
      <w:r w:rsidR="00C82E31" w:rsidRPr="00C82E31">
        <w:rPr>
          <w:rFonts w:ascii="Times New Roman" w:eastAsia="宋体" w:hAnsi="Times New Roman" w:cs="Times New Roman" w:hint="eastAsia"/>
          <w:color w:val="auto"/>
        </w:rPr>
        <w:t>10</w:t>
      </w:r>
      <w:r w:rsidR="00C82E31" w:rsidRPr="00C82E31">
        <w:rPr>
          <w:rFonts w:ascii="Times New Roman" w:eastAsia="宋体" w:hAnsi="Times New Roman" w:cs="Times New Roman"/>
          <w:color w:val="auto"/>
        </w:rPr>
        <w:t>月</w:t>
      </w:r>
      <w:r w:rsidR="00C82E31" w:rsidRPr="00C82E31">
        <w:rPr>
          <w:rFonts w:ascii="Times New Roman" w:eastAsia="宋体" w:hAnsi="Times New Roman" w:cs="Times New Roman" w:hint="eastAsia"/>
          <w:color w:val="auto"/>
        </w:rPr>
        <w:t>29</w:t>
      </w:r>
      <w:r w:rsidR="00C82E31" w:rsidRPr="00C82E31">
        <w:rPr>
          <w:rFonts w:ascii="Times New Roman" w:eastAsia="宋体" w:hAnsi="Times New Roman" w:cs="Times New Roman"/>
          <w:color w:val="auto"/>
        </w:rPr>
        <w:t>日</w:t>
      </w:r>
      <w:r w:rsidRPr="00C82E31">
        <w:rPr>
          <w:rFonts w:ascii="Times New Roman" w:eastAsia="宋体" w:hAnsi="Times New Roman" w:cs="Times New Roman"/>
          <w:color w:val="auto"/>
        </w:rPr>
        <w:t>9:</w:t>
      </w:r>
      <w:r w:rsidRPr="00C82E31">
        <w:rPr>
          <w:rFonts w:ascii="Times New Roman" w:eastAsia="宋体" w:hAnsi="Times New Roman" w:cs="Times New Roman" w:hint="eastAsia"/>
          <w:color w:val="auto"/>
        </w:rPr>
        <w:t>30</w:t>
      </w:r>
      <w:r w:rsidRPr="00C82E31">
        <w:rPr>
          <w:rFonts w:ascii="Times New Roman" w:eastAsia="宋体" w:hAnsi="Times New Roman" w:cs="Times New Roman"/>
          <w:color w:val="auto"/>
        </w:rPr>
        <w:t>至</w:t>
      </w:r>
      <w:r w:rsidRPr="00C82E31">
        <w:rPr>
          <w:rFonts w:ascii="Times New Roman" w:eastAsia="宋体" w:hAnsi="Times New Roman" w:cs="Times New Roman"/>
          <w:color w:val="auto"/>
        </w:rPr>
        <w:t>12:00</w:t>
      </w:r>
      <w:r w:rsidRPr="00C82E31">
        <w:rPr>
          <w:rFonts w:ascii="Times New Roman" w:eastAsia="宋体" w:hAnsi="Times New Roman" w:cs="Times New Roman"/>
          <w:color w:val="auto"/>
        </w:rPr>
        <w:t>。</w:t>
      </w:r>
      <w:r w:rsidRPr="00C82E31">
        <w:rPr>
          <w:rFonts w:ascii="Times New Roman" w:eastAsia="宋体" w:hAnsi="Times New Roman" w:cs="Times New Roman" w:hint="eastAsia"/>
          <w:color w:val="auto"/>
        </w:rPr>
        <w:t>投标人可在规定时间内</w:t>
      </w:r>
      <w:r w:rsidRPr="00225C2F">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44192E">
        <w:rPr>
          <w:rFonts w:ascii="Times New Roman" w:eastAsia="宋体" w:hAnsi="Times New Roman" w:cs="Times New Roman"/>
          <w:color w:val="auto"/>
        </w:rPr>
        <w:t>：杨光</w:t>
      </w:r>
      <w:r w:rsidR="0044192E">
        <w:rPr>
          <w:rFonts w:ascii="Times New Roman" w:eastAsia="宋体" w:hAnsi="Times New Roman" w:cs="Times New Roman" w:hint="eastAsia"/>
          <w:color w:val="auto"/>
        </w:rPr>
        <w:t>、</w:t>
      </w:r>
      <w:r w:rsidR="0044192E">
        <w:rPr>
          <w:rFonts w:ascii="Times New Roman" w:eastAsia="宋体" w:hAnsi="Times New Roman" w:cs="Times New Roman"/>
          <w:color w:val="auto"/>
        </w:rPr>
        <w:t>鲁志强</w:t>
      </w:r>
      <w:r w:rsidR="0044192E">
        <w:rPr>
          <w:rFonts w:ascii="Times New Roman" w:eastAsia="宋体" w:hAnsi="Times New Roman" w:cs="Times New Roman" w:hint="eastAsia"/>
          <w:color w:val="auto"/>
        </w:rPr>
        <w:t>、</w:t>
      </w:r>
      <w:r w:rsidR="0044192E">
        <w:rPr>
          <w:rFonts w:ascii="Times New Roman" w:eastAsia="宋体" w:hAnsi="Times New Roman" w:cs="Times New Roman"/>
          <w:color w:val="auto"/>
        </w:rPr>
        <w:t>范志刚</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707D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DD42C9">
        <w:rPr>
          <w:rFonts w:ascii="Times New Roman" w:eastAsia="宋体" w:hAnsi="Times New Roman" w:cs="Times New Roman"/>
          <w:color w:val="auto"/>
        </w:rPr>
        <w:t>24538167</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44192E">
        <w:rPr>
          <w:rFonts w:ascii="Times New Roman" w:eastAsia="宋体" w:hAnsi="Times New Roman" w:cs="Times New Roman" w:hint="eastAsia"/>
          <w:color w:val="auto"/>
        </w:rPr>
        <w:t>8301</w:t>
      </w:r>
    </w:p>
    <w:p w:rsidR="00707DB6" w:rsidRPr="00E72B88"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44192E" w:rsidRPr="00750AB2" w:rsidRDefault="0044192E" w:rsidP="0044192E">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E078F1">
        <w:rPr>
          <w:rFonts w:ascii="Times New Roman" w:eastAsia="宋体" w:hAnsi="Times New Roman" w:cs="Times New Roman" w:hint="eastAsia"/>
          <w:color w:val="auto"/>
        </w:rPr>
        <w:t>天津市财政局</w:t>
      </w:r>
    </w:p>
    <w:p w:rsidR="0044192E" w:rsidRPr="00E078F1" w:rsidRDefault="0044192E" w:rsidP="0044192E">
      <w:pPr>
        <w:pStyle w:val="Default"/>
        <w:spacing w:line="360" w:lineRule="auto"/>
        <w:ind w:firstLineChars="200" w:firstLine="446"/>
        <w:rPr>
          <w:rFonts w:ascii="Times New Roman" w:eastAsia="宋体" w:hAnsi="Times New Roman" w:cs="Times New Roman"/>
          <w:color w:val="auto"/>
        </w:rPr>
      </w:pPr>
      <w:r w:rsidRPr="00E078F1">
        <w:rPr>
          <w:rFonts w:ascii="Times New Roman" w:eastAsia="宋体" w:hAnsi="Times New Roman" w:cs="Times New Roman"/>
          <w:color w:val="auto"/>
        </w:rPr>
        <w:t>（二）采购人地址：</w:t>
      </w:r>
      <w:r w:rsidRPr="00E078F1">
        <w:rPr>
          <w:rFonts w:ascii="Times New Roman" w:eastAsia="宋体" w:hAnsi="Times New Roman" w:cs="Times New Roman" w:hint="eastAsia"/>
          <w:color w:val="auto"/>
        </w:rPr>
        <w:t>天津市和平区曲阜道四号</w:t>
      </w:r>
    </w:p>
    <w:p w:rsidR="0044192E" w:rsidRPr="00E078F1" w:rsidRDefault="0044192E" w:rsidP="0044192E">
      <w:pPr>
        <w:pStyle w:val="Default"/>
        <w:spacing w:line="360" w:lineRule="auto"/>
        <w:ind w:firstLineChars="200" w:firstLine="446"/>
        <w:rPr>
          <w:rFonts w:ascii="Times New Roman" w:eastAsia="宋体" w:hAnsi="Times New Roman" w:cs="Times New Roman"/>
          <w:color w:val="auto"/>
        </w:rPr>
      </w:pPr>
      <w:r w:rsidRPr="00E078F1">
        <w:rPr>
          <w:rFonts w:ascii="Times New Roman" w:eastAsia="宋体" w:hAnsi="Times New Roman" w:cs="Times New Roman"/>
          <w:color w:val="auto"/>
        </w:rPr>
        <w:t>（三）采购人联系人：</w:t>
      </w:r>
      <w:r w:rsidRPr="00E078F1">
        <w:rPr>
          <w:rFonts w:ascii="Times New Roman" w:eastAsia="宋体" w:hAnsi="Times New Roman" w:cs="Times New Roman" w:hint="eastAsia"/>
          <w:color w:val="auto"/>
        </w:rPr>
        <w:t>弭尚斌</w:t>
      </w:r>
    </w:p>
    <w:p w:rsidR="0044192E" w:rsidRPr="00E078F1" w:rsidRDefault="0044192E" w:rsidP="0044192E">
      <w:pPr>
        <w:pStyle w:val="Default"/>
        <w:spacing w:line="360" w:lineRule="auto"/>
        <w:ind w:firstLineChars="200" w:firstLine="446"/>
        <w:rPr>
          <w:rFonts w:ascii="Times New Roman" w:eastAsia="宋体" w:hAnsi="Times New Roman" w:cs="Times New Roman"/>
          <w:color w:val="auto"/>
        </w:rPr>
      </w:pPr>
      <w:r w:rsidRPr="00E078F1">
        <w:rPr>
          <w:rFonts w:ascii="Times New Roman" w:eastAsia="宋体" w:hAnsi="Times New Roman" w:cs="Times New Roman"/>
          <w:color w:val="auto"/>
        </w:rPr>
        <w:t>（四）采购人联系电话：</w:t>
      </w:r>
      <w:r w:rsidR="009B709B">
        <w:rPr>
          <w:rFonts w:ascii="Times New Roman" w:eastAsia="宋体" w:hAnsi="Times New Roman" w:cs="Times New Roman" w:hint="eastAsia"/>
          <w:color w:val="auto"/>
        </w:rPr>
        <w:t>022-59032617</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44192E" w:rsidRPr="00E078F1" w:rsidRDefault="0044192E" w:rsidP="0044192E">
      <w:pPr>
        <w:pStyle w:val="Default"/>
        <w:spacing w:line="360" w:lineRule="auto"/>
        <w:ind w:firstLineChars="200" w:firstLine="446"/>
        <w:rPr>
          <w:rFonts w:ascii="Times New Roman" w:eastAsia="宋体" w:hAnsi="Times New Roman" w:cs="Times New Roman"/>
          <w:color w:val="auto"/>
        </w:rPr>
      </w:pPr>
      <w:r w:rsidRPr="00E078F1">
        <w:rPr>
          <w:rFonts w:ascii="Times New Roman" w:eastAsia="宋体" w:hAnsi="Times New Roman" w:cs="Times New Roman" w:hint="eastAsia"/>
          <w:color w:val="auto"/>
        </w:rPr>
        <w:t xml:space="preserve">1. </w:t>
      </w:r>
      <w:r w:rsidRPr="00E078F1">
        <w:rPr>
          <w:rFonts w:ascii="Times New Roman" w:eastAsia="宋体" w:hAnsi="Times New Roman" w:cs="Times New Roman" w:hint="eastAsia"/>
          <w:color w:val="auto"/>
        </w:rPr>
        <w:t>联系部门：天津市财政局</w:t>
      </w:r>
    </w:p>
    <w:p w:rsidR="0044192E" w:rsidRPr="00E078F1" w:rsidRDefault="0044192E" w:rsidP="0044192E">
      <w:pPr>
        <w:pStyle w:val="Default"/>
        <w:spacing w:line="360" w:lineRule="auto"/>
        <w:ind w:firstLineChars="200" w:firstLine="446"/>
        <w:rPr>
          <w:rFonts w:ascii="Times New Roman" w:eastAsia="宋体" w:hAnsi="Times New Roman" w:cs="Times New Roman"/>
          <w:color w:val="auto"/>
        </w:rPr>
      </w:pPr>
      <w:r w:rsidRPr="00E078F1">
        <w:rPr>
          <w:rFonts w:ascii="Times New Roman" w:eastAsia="宋体" w:hAnsi="Times New Roman" w:cs="Times New Roman" w:hint="eastAsia"/>
          <w:color w:val="auto"/>
        </w:rPr>
        <w:t xml:space="preserve">2. </w:t>
      </w:r>
      <w:r w:rsidRPr="00E078F1">
        <w:rPr>
          <w:rFonts w:ascii="Times New Roman" w:eastAsia="宋体" w:hAnsi="Times New Roman" w:cs="Times New Roman" w:hint="eastAsia"/>
          <w:color w:val="auto"/>
        </w:rPr>
        <w:t>联系地址：天津市和平区曲阜道四号</w:t>
      </w:r>
    </w:p>
    <w:p w:rsidR="0044192E" w:rsidRPr="00E078F1" w:rsidRDefault="0044192E" w:rsidP="0044192E">
      <w:pPr>
        <w:pStyle w:val="Default"/>
        <w:spacing w:line="360" w:lineRule="auto"/>
        <w:ind w:firstLineChars="200" w:firstLine="446"/>
        <w:rPr>
          <w:rFonts w:ascii="Times New Roman" w:eastAsia="宋体" w:hAnsi="Times New Roman" w:cs="Times New Roman"/>
          <w:color w:val="auto"/>
        </w:rPr>
      </w:pPr>
      <w:r w:rsidRPr="00E078F1">
        <w:rPr>
          <w:rFonts w:ascii="Times New Roman" w:eastAsia="宋体" w:hAnsi="Times New Roman" w:cs="Times New Roman" w:hint="eastAsia"/>
          <w:color w:val="auto"/>
        </w:rPr>
        <w:t xml:space="preserve">3. </w:t>
      </w:r>
      <w:r w:rsidRPr="00E078F1">
        <w:rPr>
          <w:rFonts w:ascii="Times New Roman" w:eastAsia="宋体" w:hAnsi="Times New Roman" w:cs="Times New Roman" w:hint="eastAsia"/>
          <w:color w:val="auto"/>
        </w:rPr>
        <w:t>联</w:t>
      </w:r>
      <w:r w:rsidRPr="00E078F1">
        <w:rPr>
          <w:rFonts w:ascii="Times New Roman" w:eastAsia="宋体" w:hAnsi="Times New Roman" w:cs="Times New Roman" w:hint="eastAsia"/>
          <w:color w:val="auto"/>
        </w:rPr>
        <w:t xml:space="preserve"> </w:t>
      </w:r>
      <w:r w:rsidRPr="00E078F1">
        <w:rPr>
          <w:rFonts w:ascii="Times New Roman" w:eastAsia="宋体" w:hAnsi="Times New Roman" w:cs="Times New Roman" w:hint="eastAsia"/>
          <w:color w:val="auto"/>
        </w:rPr>
        <w:t>系</w:t>
      </w:r>
      <w:r w:rsidRPr="00E078F1">
        <w:rPr>
          <w:rFonts w:ascii="Times New Roman" w:eastAsia="宋体" w:hAnsi="Times New Roman" w:cs="Times New Roman" w:hint="eastAsia"/>
          <w:color w:val="auto"/>
        </w:rPr>
        <w:t xml:space="preserve"> </w:t>
      </w:r>
      <w:r w:rsidRPr="00E078F1">
        <w:rPr>
          <w:rFonts w:ascii="Times New Roman" w:eastAsia="宋体" w:hAnsi="Times New Roman" w:cs="Times New Roman" w:hint="eastAsia"/>
          <w:color w:val="auto"/>
        </w:rPr>
        <w:t>人：弭尚斌</w:t>
      </w:r>
    </w:p>
    <w:p w:rsidR="0044192E" w:rsidRPr="00E078F1" w:rsidRDefault="0044192E" w:rsidP="0044192E">
      <w:pPr>
        <w:pStyle w:val="Default"/>
        <w:spacing w:line="360" w:lineRule="auto"/>
        <w:ind w:firstLineChars="200" w:firstLine="446"/>
        <w:rPr>
          <w:rFonts w:ascii="Times New Roman" w:eastAsia="宋体" w:hAnsi="Times New Roman" w:cs="Times New Roman"/>
          <w:color w:val="auto"/>
        </w:rPr>
      </w:pPr>
      <w:r w:rsidRPr="00E078F1">
        <w:rPr>
          <w:rFonts w:ascii="Times New Roman" w:eastAsia="宋体" w:hAnsi="Times New Roman" w:cs="Times New Roman" w:hint="eastAsia"/>
          <w:color w:val="auto"/>
        </w:rPr>
        <w:t xml:space="preserve">4. </w:t>
      </w:r>
      <w:r w:rsidRPr="00E078F1">
        <w:rPr>
          <w:rFonts w:ascii="Times New Roman" w:eastAsia="宋体" w:hAnsi="Times New Roman" w:cs="Times New Roman" w:hint="eastAsia"/>
          <w:color w:val="auto"/>
        </w:rPr>
        <w:t>联系方式：</w:t>
      </w:r>
      <w:r w:rsidR="009B709B">
        <w:rPr>
          <w:rFonts w:ascii="Times New Roman" w:eastAsia="宋体" w:hAnsi="Times New Roman" w:cs="Times New Roman" w:hint="eastAsia"/>
          <w:color w:val="auto"/>
        </w:rPr>
        <w:t>022-59032617</w:t>
      </w:r>
    </w:p>
    <w:p w:rsidR="00DB4C16" w:rsidRPr="008111A5" w:rsidRDefault="00DB4C16" w:rsidP="00DB4C1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B4C16" w:rsidRPr="0044192E" w:rsidRDefault="00DB4C16" w:rsidP="00DB4C16">
      <w:pPr>
        <w:pStyle w:val="Default"/>
        <w:spacing w:line="360" w:lineRule="auto"/>
        <w:ind w:firstLineChars="200" w:firstLine="446"/>
        <w:jc w:val="both"/>
        <w:rPr>
          <w:rFonts w:ascii="Times New Roman" w:eastAsia="宋体" w:hAnsi="Times New Roman" w:cs="Times New Roman"/>
          <w:color w:val="auto"/>
        </w:rPr>
      </w:pPr>
      <w:r w:rsidRPr="0044192E">
        <w:rPr>
          <w:rFonts w:ascii="Times New Roman" w:eastAsia="宋体" w:hAnsi="Times New Roman" w:cs="Times New Roman"/>
          <w:color w:val="auto"/>
        </w:rPr>
        <w:t>十</w:t>
      </w:r>
      <w:r w:rsidRPr="0044192E">
        <w:rPr>
          <w:rFonts w:ascii="Times New Roman" w:eastAsia="宋体" w:hAnsi="Times New Roman" w:cs="Times New Roman" w:hint="eastAsia"/>
          <w:color w:val="auto"/>
        </w:rPr>
        <w:t>四</w:t>
      </w:r>
      <w:r w:rsidRPr="0044192E">
        <w:rPr>
          <w:rFonts w:ascii="Times New Roman" w:eastAsia="宋体" w:hAnsi="Times New Roman" w:cs="Times New Roman"/>
          <w:color w:val="auto"/>
        </w:rPr>
        <w:t>、招标代理服务费</w:t>
      </w:r>
    </w:p>
    <w:p w:rsidR="0044192E" w:rsidRPr="0044192E" w:rsidRDefault="0044192E" w:rsidP="0044192E">
      <w:pPr>
        <w:pStyle w:val="Default"/>
        <w:spacing w:line="360" w:lineRule="auto"/>
        <w:ind w:firstLineChars="200" w:firstLine="446"/>
        <w:rPr>
          <w:rFonts w:ascii="Times New Roman" w:eastAsia="宋体" w:hAnsi="Times New Roman" w:cs="Times New Roman"/>
          <w:color w:val="auto"/>
        </w:rPr>
      </w:pPr>
      <w:r w:rsidRPr="0044192E">
        <w:rPr>
          <w:rFonts w:ascii="Times New Roman" w:eastAsia="宋体" w:hAnsi="Times New Roman" w:cs="Times New Roman"/>
          <w:color w:val="auto"/>
        </w:rPr>
        <w:t>本项目向</w:t>
      </w:r>
      <w:r w:rsidRPr="0044192E">
        <w:rPr>
          <w:rFonts w:ascii="Times New Roman" w:eastAsia="宋体" w:hAnsi="Times New Roman" w:cs="Times New Roman" w:hint="eastAsia"/>
          <w:color w:val="auto"/>
        </w:rPr>
        <w:t>每家</w:t>
      </w:r>
      <w:r w:rsidRPr="0044192E">
        <w:rPr>
          <w:rFonts w:ascii="Times New Roman" w:eastAsia="宋体" w:hAnsi="Times New Roman" w:cs="Times New Roman"/>
          <w:color w:val="auto"/>
        </w:rPr>
        <w:t>入围供应商收取招标代理服务费人民币</w:t>
      </w:r>
      <w:r w:rsidRPr="0044192E">
        <w:rPr>
          <w:rFonts w:ascii="Times New Roman" w:eastAsia="宋体" w:hAnsi="Times New Roman" w:cs="Times New Roman" w:hint="eastAsia"/>
          <w:color w:val="auto"/>
        </w:rPr>
        <w:t>5000</w:t>
      </w:r>
      <w:r w:rsidRPr="0044192E">
        <w:rPr>
          <w:rFonts w:ascii="Times New Roman" w:eastAsia="宋体" w:hAnsi="Times New Roman" w:cs="Times New Roman" w:hint="eastAsia"/>
          <w:color w:val="auto"/>
        </w:rPr>
        <w:t>元。</w:t>
      </w:r>
    </w:p>
    <w:p w:rsidR="00857E49" w:rsidRPr="0044192E" w:rsidRDefault="00DB4C16" w:rsidP="00DB4C16">
      <w:pPr>
        <w:tabs>
          <w:tab w:val="left" w:pos="700"/>
        </w:tabs>
        <w:autoSpaceDE w:val="0"/>
        <w:autoSpaceDN w:val="0"/>
        <w:adjustRightInd w:val="0"/>
        <w:spacing w:line="360" w:lineRule="auto"/>
        <w:ind w:firstLineChars="200" w:firstLine="446"/>
        <w:rPr>
          <w:sz w:val="24"/>
          <w:szCs w:val="24"/>
          <w:lang w:val="zh-CN"/>
        </w:rPr>
      </w:pPr>
      <w:r w:rsidRPr="0044192E">
        <w:rPr>
          <w:rFonts w:hint="eastAsia"/>
          <w:sz w:val="24"/>
          <w:szCs w:val="24"/>
        </w:rPr>
        <w:t>中标供应商应于中标公告发布之日起</w:t>
      </w:r>
      <w:r w:rsidRPr="0044192E">
        <w:rPr>
          <w:rFonts w:hint="eastAsia"/>
          <w:sz w:val="24"/>
          <w:szCs w:val="24"/>
        </w:rPr>
        <w:t>5</w:t>
      </w:r>
      <w:r w:rsidRPr="0044192E">
        <w:rPr>
          <w:rFonts w:hint="eastAsia"/>
          <w:sz w:val="24"/>
          <w:szCs w:val="24"/>
        </w:rPr>
        <w:t>个工作日内缴纳</w:t>
      </w:r>
      <w:r w:rsidRPr="0044192E">
        <w:rPr>
          <w:rFonts w:hint="eastAsia"/>
          <w:sz w:val="24"/>
          <w:szCs w:val="24"/>
          <w:lang w:val="zh-CN"/>
        </w:rPr>
        <w:t>招标代理服务费，缴费单位名称须与投标单位名称一致，缴费时请注明项目编号及中标包号。</w:t>
      </w:r>
    </w:p>
    <w:p w:rsidR="00DB4C16" w:rsidRPr="0044192E" w:rsidRDefault="00DB4C16" w:rsidP="00DB4C16">
      <w:pPr>
        <w:pStyle w:val="Default"/>
        <w:spacing w:line="360" w:lineRule="auto"/>
        <w:ind w:firstLineChars="200" w:firstLine="446"/>
        <w:rPr>
          <w:rFonts w:ascii="Times New Roman" w:eastAsia="宋体" w:hAnsi="Times New Roman" w:cs="Times New Roman"/>
          <w:color w:val="auto"/>
        </w:rPr>
      </w:pPr>
      <w:r w:rsidRPr="0044192E">
        <w:rPr>
          <w:rFonts w:ascii="Times New Roman" w:eastAsia="宋体" w:hAnsi="Times New Roman" w:cs="Times New Roman" w:hint="eastAsia"/>
          <w:color w:val="auto"/>
        </w:rPr>
        <w:t>名</w:t>
      </w:r>
      <w:r w:rsidRPr="0044192E">
        <w:rPr>
          <w:rFonts w:ascii="Times New Roman" w:eastAsia="宋体" w:hAnsi="Times New Roman" w:cs="Times New Roman" w:hint="eastAsia"/>
          <w:color w:val="auto"/>
        </w:rPr>
        <w:t xml:space="preserve">        </w:t>
      </w:r>
      <w:r w:rsidRPr="0044192E">
        <w:rPr>
          <w:rFonts w:ascii="Times New Roman" w:eastAsia="宋体" w:hAnsi="Times New Roman" w:cs="Times New Roman" w:hint="eastAsia"/>
          <w:color w:val="auto"/>
        </w:rPr>
        <w:t>称：天津市公共资源交易中心</w:t>
      </w:r>
    </w:p>
    <w:p w:rsidR="00DB4C16" w:rsidRPr="0044192E" w:rsidRDefault="00DB4C16" w:rsidP="00DB4C16">
      <w:pPr>
        <w:pStyle w:val="Default"/>
        <w:spacing w:line="360" w:lineRule="auto"/>
        <w:ind w:firstLineChars="200" w:firstLine="446"/>
        <w:rPr>
          <w:rFonts w:ascii="Times New Roman" w:eastAsia="宋体" w:hAnsi="Times New Roman" w:cs="Times New Roman"/>
          <w:color w:val="auto"/>
        </w:rPr>
      </w:pPr>
      <w:r w:rsidRPr="0044192E">
        <w:rPr>
          <w:rFonts w:ascii="Times New Roman" w:eastAsia="宋体" w:hAnsi="Times New Roman" w:cs="Times New Roman" w:hint="eastAsia"/>
          <w:color w:val="auto"/>
        </w:rPr>
        <w:t>开户行及账号：中国建设银行股份有限公司天津明华支行</w:t>
      </w:r>
      <w:r w:rsidRPr="0044192E">
        <w:rPr>
          <w:rFonts w:ascii="Times New Roman" w:eastAsia="宋体" w:hAnsi="Times New Roman" w:cs="Times New Roman" w:hint="eastAsia"/>
          <w:color w:val="auto"/>
        </w:rPr>
        <w:t xml:space="preserve"> </w:t>
      </w:r>
    </w:p>
    <w:p w:rsidR="00DB4C16" w:rsidRPr="0044192E" w:rsidRDefault="00DB4C16" w:rsidP="00DB4C16">
      <w:pPr>
        <w:pStyle w:val="Default"/>
        <w:spacing w:line="360" w:lineRule="auto"/>
        <w:ind w:firstLineChars="897" w:firstLine="2002"/>
        <w:rPr>
          <w:rFonts w:ascii="Times New Roman" w:eastAsia="宋体" w:hAnsi="Times New Roman" w:cs="Times New Roman"/>
          <w:color w:val="auto"/>
        </w:rPr>
      </w:pPr>
      <w:r w:rsidRPr="0044192E">
        <w:rPr>
          <w:rFonts w:ascii="Times New Roman" w:eastAsia="宋体" w:hAnsi="Times New Roman" w:cs="Times New Roman"/>
          <w:color w:val="auto"/>
        </w:rPr>
        <w:t>1205 0162 4900 0000 0675</w:t>
      </w:r>
    </w:p>
    <w:p w:rsidR="00DB4C16" w:rsidRPr="0044192E" w:rsidRDefault="00DB4C16" w:rsidP="00DB4C16">
      <w:pPr>
        <w:pStyle w:val="Default"/>
        <w:spacing w:line="360" w:lineRule="auto"/>
        <w:ind w:firstLineChars="200" w:firstLine="446"/>
        <w:rPr>
          <w:rFonts w:ascii="Times New Roman" w:eastAsia="宋体" w:hAnsi="Times New Roman" w:cs="Times New Roman"/>
          <w:color w:val="auto"/>
        </w:rPr>
      </w:pPr>
      <w:r w:rsidRPr="0044192E">
        <w:rPr>
          <w:rFonts w:ascii="Times New Roman" w:eastAsia="宋体" w:hAnsi="Times New Roman" w:cs="Times New Roman" w:hint="eastAsia"/>
          <w:color w:val="auto"/>
        </w:rPr>
        <w:t>银行联行号：</w:t>
      </w:r>
      <w:r w:rsidRPr="0044192E">
        <w:rPr>
          <w:rFonts w:ascii="Times New Roman" w:eastAsia="宋体" w:hAnsi="Times New Roman" w:cs="Times New Roman" w:hint="eastAsia"/>
          <w:color w:val="auto"/>
        </w:rPr>
        <w:t>105110039436</w:t>
      </w:r>
    </w:p>
    <w:p w:rsidR="00DB4C16" w:rsidRPr="0044192E" w:rsidRDefault="00DB4C16" w:rsidP="00DB4C16">
      <w:pPr>
        <w:pStyle w:val="Default"/>
        <w:spacing w:line="360" w:lineRule="auto"/>
        <w:ind w:firstLineChars="200" w:firstLine="446"/>
        <w:rPr>
          <w:rFonts w:ascii="Times New Roman" w:eastAsia="宋体" w:hAnsi="Times New Roman" w:cs="Times New Roman"/>
          <w:color w:val="auto"/>
        </w:rPr>
      </w:pPr>
      <w:r w:rsidRPr="0044192E">
        <w:rPr>
          <w:rFonts w:ascii="Times New Roman" w:eastAsia="宋体" w:hAnsi="Times New Roman" w:cs="Times New Roman" w:hint="eastAsia"/>
          <w:color w:val="auto"/>
        </w:rPr>
        <w:t>纳税人识别号：</w:t>
      </w:r>
      <w:r w:rsidRPr="0044192E">
        <w:rPr>
          <w:rFonts w:ascii="Times New Roman" w:eastAsia="宋体" w:hAnsi="Times New Roman" w:cs="Times New Roman" w:hint="eastAsia"/>
          <w:color w:val="auto"/>
        </w:rPr>
        <w:t>1212 0000 MB1E 44809C</w:t>
      </w:r>
    </w:p>
    <w:p w:rsidR="00DB4C16" w:rsidRPr="0044192E" w:rsidRDefault="00DB4C16" w:rsidP="00DB4C16">
      <w:pPr>
        <w:pStyle w:val="Default"/>
        <w:spacing w:line="360" w:lineRule="auto"/>
        <w:ind w:firstLineChars="200" w:firstLine="446"/>
        <w:jc w:val="both"/>
        <w:rPr>
          <w:rFonts w:ascii="Times New Roman" w:eastAsia="宋体" w:hAnsi="Times New Roman" w:cs="Times New Roman"/>
          <w:color w:val="auto"/>
        </w:rPr>
      </w:pPr>
      <w:r w:rsidRPr="0044192E">
        <w:rPr>
          <w:rFonts w:ascii="Times New Roman" w:eastAsia="宋体" w:hAnsi="Times New Roman" w:cs="Times New Roman" w:hint="eastAsia"/>
          <w:color w:val="auto"/>
        </w:rPr>
        <w:t>地址：天津市河东区红星路</w:t>
      </w:r>
      <w:r w:rsidRPr="0044192E">
        <w:rPr>
          <w:rFonts w:ascii="Times New Roman" w:eastAsia="宋体" w:hAnsi="Times New Roman" w:cs="Times New Roman" w:hint="eastAsia"/>
          <w:color w:val="auto"/>
        </w:rPr>
        <w:t>79</w:t>
      </w:r>
      <w:r w:rsidRPr="0044192E">
        <w:rPr>
          <w:rFonts w:ascii="Times New Roman" w:eastAsia="宋体" w:hAnsi="Times New Roman" w:cs="Times New Roman" w:hint="eastAsia"/>
          <w:color w:val="auto"/>
        </w:rPr>
        <w:t>号</w:t>
      </w:r>
    </w:p>
    <w:p w:rsidR="00712D19" w:rsidRPr="0044192E" w:rsidRDefault="00712D19" w:rsidP="00DB4C16">
      <w:pPr>
        <w:pStyle w:val="Default"/>
        <w:spacing w:line="360" w:lineRule="auto"/>
        <w:ind w:firstLineChars="200" w:firstLine="446"/>
        <w:jc w:val="both"/>
        <w:rPr>
          <w:rFonts w:ascii="Times New Roman" w:eastAsia="宋体" w:hAnsi="Times New Roman" w:cs="Times New Roman"/>
          <w:color w:val="auto"/>
        </w:rPr>
      </w:pPr>
      <w:r w:rsidRPr="0044192E">
        <w:rPr>
          <w:rFonts w:ascii="Times New Roman" w:eastAsia="宋体" w:hAnsi="Times New Roman" w:cs="Times New Roman" w:hint="eastAsia"/>
          <w:color w:val="auto"/>
        </w:rPr>
        <w:t>缴费及申请开票系统：</w:t>
      </w:r>
      <w:r w:rsidR="009561C1" w:rsidRPr="0044192E">
        <w:rPr>
          <w:rFonts w:ascii="Times New Roman" w:eastAsia="宋体" w:hAnsi="Times New Roman" w:cs="Times New Roman" w:hint="eastAsia"/>
          <w:color w:val="auto"/>
        </w:rPr>
        <w:t>http://pay.tjggzy.cn/</w:t>
      </w:r>
    </w:p>
    <w:p w:rsidR="00DB4C16" w:rsidRPr="0044192E" w:rsidRDefault="00FB40BC" w:rsidP="00EC41BC">
      <w:pPr>
        <w:pStyle w:val="Default"/>
        <w:spacing w:line="360" w:lineRule="auto"/>
        <w:ind w:firstLineChars="200" w:firstLine="446"/>
        <w:jc w:val="both"/>
        <w:rPr>
          <w:rFonts w:ascii="Times New Roman" w:eastAsia="宋体" w:hAnsi="Times New Roman" w:cs="Times New Roman"/>
          <w:color w:val="auto"/>
        </w:rPr>
      </w:pPr>
      <w:r w:rsidRPr="0044192E">
        <w:rPr>
          <w:rFonts w:ascii="Times New Roman" w:eastAsia="宋体" w:hAnsi="Times New Roman" w:cs="Times New Roman" w:hint="eastAsia"/>
          <w:color w:val="auto"/>
        </w:rPr>
        <w:t>缴费及开票咨询电话：</w:t>
      </w:r>
      <w:r w:rsidRPr="0044192E">
        <w:rPr>
          <w:rFonts w:ascii="Times New Roman" w:eastAsia="宋体" w:hAnsi="Times New Roman" w:cs="Times New Roman" w:hint="eastAsia"/>
          <w:color w:val="auto"/>
        </w:rPr>
        <w:t>022-24532012</w:t>
      </w:r>
    </w:p>
    <w:p w:rsidR="00E43E9E" w:rsidRPr="00E43E9E" w:rsidRDefault="00E43E9E" w:rsidP="00EC41BC">
      <w:pPr>
        <w:pStyle w:val="Default"/>
        <w:spacing w:line="360" w:lineRule="auto"/>
        <w:ind w:firstLineChars="200" w:firstLine="446"/>
        <w:jc w:val="both"/>
        <w:rPr>
          <w:rFonts w:ascii="Times New Roman" w:eastAsia="宋体" w:hAnsi="Times New Roman" w:cs="Times New Roman"/>
          <w:color w:val="FF0000"/>
        </w:rPr>
      </w:pPr>
    </w:p>
    <w:p w:rsidR="00DB4C16" w:rsidRDefault="00DB4C16" w:rsidP="00DB4C16">
      <w:pPr>
        <w:pStyle w:val="Default"/>
        <w:spacing w:line="360" w:lineRule="auto"/>
        <w:jc w:val="both"/>
        <w:rPr>
          <w:rFonts w:ascii="Times New Roman" w:eastAsia="宋体" w:hAnsi="Times New Roman" w:cs="Times New Roman"/>
          <w:color w:val="auto"/>
        </w:rPr>
      </w:pPr>
    </w:p>
    <w:p w:rsidR="00DB4C16" w:rsidRDefault="00B9128E" w:rsidP="00DB4C1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DB4C16">
        <w:rPr>
          <w:rFonts w:ascii="Times New Roman" w:eastAsia="宋体" w:hAnsi="Times New Roman" w:cs="Times New Roman"/>
          <w:color w:val="auto"/>
        </w:rPr>
        <w:t>年</w:t>
      </w:r>
      <w:r w:rsidR="00C82E31" w:rsidRPr="00C82E31">
        <w:rPr>
          <w:rFonts w:ascii="Times New Roman" w:eastAsia="宋体" w:hAnsi="Times New Roman" w:cs="Times New Roman" w:hint="eastAsia"/>
          <w:color w:val="auto"/>
        </w:rPr>
        <w:t>10</w:t>
      </w:r>
      <w:r w:rsidR="00C82E31" w:rsidRPr="00C82E31">
        <w:rPr>
          <w:rFonts w:ascii="Times New Roman" w:eastAsia="宋体" w:hAnsi="Times New Roman" w:cs="Times New Roman"/>
          <w:color w:val="auto"/>
        </w:rPr>
        <w:t>月</w:t>
      </w:r>
      <w:r w:rsidR="00C82E31" w:rsidRPr="00C82E31">
        <w:rPr>
          <w:rFonts w:ascii="Times New Roman" w:eastAsia="宋体" w:hAnsi="Times New Roman" w:cs="Times New Roman" w:hint="eastAsia"/>
          <w:color w:val="auto"/>
        </w:rPr>
        <w:t>8</w:t>
      </w:r>
      <w:r w:rsidR="00C82E31" w:rsidRPr="00C82E31">
        <w:rPr>
          <w:rFonts w:ascii="Times New Roman" w:eastAsia="宋体" w:hAnsi="Times New Roman" w:cs="Times New Roman"/>
          <w:color w:val="auto"/>
        </w:rPr>
        <w:t>日</w:t>
      </w: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pPr>
        <w:widowControl/>
        <w:jc w:val="left"/>
        <w:rPr>
          <w:kern w:val="0"/>
          <w:sz w:val="24"/>
          <w:szCs w:val="24"/>
        </w:rPr>
      </w:pPr>
      <w:r>
        <w:br w:type="page"/>
      </w:r>
    </w:p>
    <w:p w:rsidR="00AE5C1F" w:rsidRPr="00750AB2" w:rsidRDefault="00AE5C1F" w:rsidP="00AE5C1F">
      <w:pPr>
        <w:pStyle w:val="a5"/>
        <w:rPr>
          <w:rFonts w:ascii="Times New Roman" w:hAnsi="Times New Roman"/>
        </w:rPr>
      </w:pPr>
      <w:r w:rsidRPr="00750AB2">
        <w:rPr>
          <w:rFonts w:ascii="Times New Roman" w:hAnsi="Times New Roman"/>
        </w:rPr>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4"/>
    </w:p>
    <w:p w:rsidR="0044192E" w:rsidRPr="00750AB2" w:rsidRDefault="0044192E" w:rsidP="0044192E">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一、商务要求</w:t>
      </w:r>
    </w:p>
    <w:p w:rsidR="0044192E" w:rsidRPr="00ED7029" w:rsidRDefault="0044192E" w:rsidP="0044192E">
      <w:pPr>
        <w:autoSpaceDE w:val="0"/>
        <w:autoSpaceDN w:val="0"/>
        <w:adjustRightInd w:val="0"/>
        <w:spacing w:line="360" w:lineRule="auto"/>
        <w:ind w:firstLineChars="200" w:firstLine="446"/>
        <w:rPr>
          <w:sz w:val="24"/>
        </w:rPr>
      </w:pPr>
      <w:r w:rsidRPr="00ED7029">
        <w:rPr>
          <w:sz w:val="24"/>
        </w:rPr>
        <w:t>（</w:t>
      </w:r>
      <w:r w:rsidRPr="00ED7029">
        <w:rPr>
          <w:rFonts w:hint="eastAsia"/>
          <w:sz w:val="24"/>
        </w:rPr>
        <w:t>一</w:t>
      </w:r>
      <w:r w:rsidRPr="00ED7029">
        <w:rPr>
          <w:sz w:val="24"/>
        </w:rPr>
        <w:t>）时间、地点要求</w:t>
      </w:r>
    </w:p>
    <w:p w:rsidR="0044192E" w:rsidRPr="00ED7029" w:rsidRDefault="0044192E" w:rsidP="0044192E">
      <w:pPr>
        <w:autoSpaceDE w:val="0"/>
        <w:autoSpaceDN w:val="0"/>
        <w:adjustRightInd w:val="0"/>
        <w:spacing w:line="360" w:lineRule="auto"/>
        <w:ind w:firstLineChars="200" w:firstLine="446"/>
        <w:rPr>
          <w:sz w:val="24"/>
        </w:rPr>
      </w:pPr>
      <w:r w:rsidRPr="00ED7029">
        <w:rPr>
          <w:sz w:val="24"/>
        </w:rPr>
        <w:t xml:space="preserve">1. </w:t>
      </w:r>
      <w:r w:rsidRPr="00ED7029">
        <w:rPr>
          <w:sz w:val="24"/>
        </w:rPr>
        <w:t>时间要求：</w:t>
      </w:r>
      <w:r w:rsidRPr="00ED7029">
        <w:rPr>
          <w:rFonts w:hint="eastAsia"/>
          <w:sz w:val="24"/>
        </w:rPr>
        <w:t>签订合同之日起至</w:t>
      </w:r>
      <w:r w:rsidRPr="00ED7029">
        <w:rPr>
          <w:rFonts w:hint="eastAsia"/>
          <w:sz w:val="24"/>
        </w:rPr>
        <w:t>2026</w:t>
      </w:r>
      <w:r w:rsidRPr="00ED7029">
        <w:rPr>
          <w:rFonts w:hint="eastAsia"/>
          <w:sz w:val="24"/>
        </w:rPr>
        <w:t>年</w:t>
      </w:r>
      <w:r w:rsidRPr="00ED7029">
        <w:rPr>
          <w:rFonts w:hint="eastAsia"/>
          <w:sz w:val="24"/>
        </w:rPr>
        <w:t>8</w:t>
      </w:r>
      <w:r w:rsidRPr="00ED7029">
        <w:rPr>
          <w:rFonts w:hint="eastAsia"/>
          <w:sz w:val="24"/>
        </w:rPr>
        <w:t>月</w:t>
      </w:r>
      <w:r w:rsidRPr="00ED7029">
        <w:rPr>
          <w:rFonts w:hint="eastAsia"/>
          <w:sz w:val="24"/>
        </w:rPr>
        <w:t>31</w:t>
      </w:r>
      <w:r w:rsidRPr="00ED7029">
        <w:rPr>
          <w:rFonts w:hint="eastAsia"/>
          <w:sz w:val="24"/>
        </w:rPr>
        <w:t>日止</w:t>
      </w:r>
      <w:r w:rsidRPr="00ED7029">
        <w:rPr>
          <w:sz w:val="24"/>
        </w:rPr>
        <w:t>（特殊情况以合同为准）。</w:t>
      </w:r>
    </w:p>
    <w:p w:rsidR="0044192E" w:rsidRPr="00ED7029" w:rsidRDefault="0044192E" w:rsidP="0044192E">
      <w:pPr>
        <w:autoSpaceDE w:val="0"/>
        <w:autoSpaceDN w:val="0"/>
        <w:adjustRightInd w:val="0"/>
        <w:spacing w:line="360" w:lineRule="auto"/>
        <w:ind w:firstLineChars="200" w:firstLine="446"/>
        <w:rPr>
          <w:sz w:val="24"/>
        </w:rPr>
      </w:pPr>
      <w:r w:rsidRPr="00ED7029">
        <w:rPr>
          <w:sz w:val="24"/>
        </w:rPr>
        <w:t xml:space="preserve">2. </w:t>
      </w:r>
      <w:r w:rsidRPr="00ED7029">
        <w:rPr>
          <w:sz w:val="24"/>
        </w:rPr>
        <w:t>服务地点：</w:t>
      </w:r>
      <w:r w:rsidRPr="00ED7029">
        <w:rPr>
          <w:rFonts w:hint="eastAsia"/>
          <w:sz w:val="24"/>
        </w:rPr>
        <w:t>天津市行政区域内</w:t>
      </w:r>
      <w:r w:rsidRPr="00ED7029">
        <w:rPr>
          <w:sz w:val="24"/>
        </w:rPr>
        <w:t>（特殊情况以合同为准）。</w:t>
      </w:r>
    </w:p>
    <w:p w:rsidR="0044192E" w:rsidRDefault="0044192E" w:rsidP="0044192E">
      <w:pPr>
        <w:autoSpaceDE w:val="0"/>
        <w:autoSpaceDN w:val="0"/>
        <w:adjustRightInd w:val="0"/>
        <w:spacing w:line="360" w:lineRule="auto"/>
        <w:ind w:firstLineChars="200" w:firstLine="446"/>
        <w:rPr>
          <w:sz w:val="24"/>
        </w:rPr>
      </w:pPr>
      <w:r w:rsidRPr="00750AB2">
        <w:rPr>
          <w:sz w:val="24"/>
        </w:rPr>
        <w:t>（</w:t>
      </w:r>
      <w:r>
        <w:rPr>
          <w:rFonts w:hint="eastAsia"/>
          <w:sz w:val="24"/>
        </w:rPr>
        <w:t>二</w:t>
      </w:r>
      <w:r w:rsidRPr="00750AB2">
        <w:rPr>
          <w:sz w:val="24"/>
        </w:rPr>
        <w:t>）投标保证金和履约保证金</w:t>
      </w:r>
    </w:p>
    <w:p w:rsidR="0044192E" w:rsidRPr="00750AB2" w:rsidRDefault="0044192E" w:rsidP="0044192E">
      <w:pPr>
        <w:autoSpaceDE w:val="0"/>
        <w:autoSpaceDN w:val="0"/>
        <w:adjustRightInd w:val="0"/>
        <w:spacing w:line="360" w:lineRule="auto"/>
        <w:ind w:firstLineChars="200" w:firstLine="446"/>
        <w:rPr>
          <w:sz w:val="24"/>
        </w:rPr>
      </w:pPr>
      <w:r w:rsidRPr="00750AB2">
        <w:rPr>
          <w:sz w:val="24"/>
        </w:rPr>
        <w:t>本项目不收取投标保证金和履约保证金。</w:t>
      </w:r>
    </w:p>
    <w:p w:rsidR="0044192E" w:rsidRPr="00750AB2" w:rsidRDefault="0044192E" w:rsidP="0044192E">
      <w:pPr>
        <w:autoSpaceDE w:val="0"/>
        <w:autoSpaceDN w:val="0"/>
        <w:adjustRightInd w:val="0"/>
        <w:spacing w:line="360" w:lineRule="auto"/>
        <w:ind w:firstLineChars="200" w:firstLine="446"/>
        <w:rPr>
          <w:bCs/>
          <w:sz w:val="24"/>
        </w:rPr>
      </w:pPr>
      <w:r w:rsidRPr="00750AB2">
        <w:rPr>
          <w:sz w:val="24"/>
        </w:rPr>
        <w:t>二</w:t>
      </w:r>
      <w:r w:rsidRPr="00750AB2">
        <w:rPr>
          <w:bCs/>
          <w:sz w:val="24"/>
        </w:rPr>
        <w:t>、技术要求</w:t>
      </w:r>
    </w:p>
    <w:p w:rsidR="0044192E" w:rsidRPr="00750AB2" w:rsidRDefault="0044192E" w:rsidP="0044192E">
      <w:pPr>
        <w:spacing w:line="360" w:lineRule="auto"/>
        <w:ind w:firstLineChars="200" w:firstLine="446"/>
        <w:outlineLvl w:val="0"/>
        <w:rPr>
          <w:sz w:val="24"/>
        </w:rPr>
      </w:pPr>
      <w:r w:rsidRPr="00750AB2">
        <w:rPr>
          <w:sz w:val="24"/>
        </w:rPr>
        <w:t>（一）投标人须承诺所提供的服务、人员及设备符合相关国家强制性规定。</w:t>
      </w:r>
    </w:p>
    <w:p w:rsidR="0044192E" w:rsidRPr="00750AB2" w:rsidRDefault="0044192E" w:rsidP="0044192E">
      <w:pPr>
        <w:spacing w:line="360" w:lineRule="auto"/>
        <w:ind w:firstLineChars="200" w:firstLine="446"/>
        <w:outlineLvl w:val="0"/>
        <w:rPr>
          <w:sz w:val="24"/>
        </w:rPr>
      </w:pPr>
      <w:r w:rsidRPr="00750AB2">
        <w:rPr>
          <w:sz w:val="24"/>
        </w:rPr>
        <w:t>（二）具体需求详见本部分项目需求书。</w:t>
      </w:r>
    </w:p>
    <w:p w:rsidR="0044192E" w:rsidRPr="00750AB2" w:rsidRDefault="0044192E" w:rsidP="0044192E">
      <w:pPr>
        <w:spacing w:line="360" w:lineRule="auto"/>
        <w:ind w:firstLineChars="200" w:firstLine="446"/>
        <w:outlineLvl w:val="0"/>
        <w:rPr>
          <w:sz w:val="24"/>
        </w:rPr>
      </w:pPr>
      <w:r w:rsidRPr="00750AB2">
        <w:rPr>
          <w:sz w:val="24"/>
        </w:rPr>
        <w:t>三、评分因素及评标标准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4192E" w:rsidRPr="00750AB2" w:rsidTr="0044192E">
        <w:trPr>
          <w:trHeight w:val="245"/>
          <w:jc w:val="center"/>
        </w:trPr>
        <w:tc>
          <w:tcPr>
            <w:tcW w:w="9393" w:type="dxa"/>
            <w:gridSpan w:val="3"/>
            <w:shd w:val="clear" w:color="auto" w:fill="auto"/>
            <w:noWrap/>
            <w:vAlign w:val="center"/>
          </w:tcPr>
          <w:p w:rsidR="0044192E" w:rsidRPr="00750AB2" w:rsidRDefault="0044192E" w:rsidP="0044192E">
            <w:pPr>
              <w:widowControl/>
              <w:adjustRightInd w:val="0"/>
              <w:snapToGrid w:val="0"/>
              <w:jc w:val="center"/>
              <w:rPr>
                <w:kern w:val="0"/>
                <w:sz w:val="24"/>
                <w:szCs w:val="24"/>
              </w:rPr>
            </w:pPr>
            <w:r w:rsidRPr="00750AB2">
              <w:rPr>
                <w:color w:val="000000"/>
                <w:kern w:val="0"/>
                <w:sz w:val="24"/>
                <w:szCs w:val="24"/>
              </w:rPr>
              <w:t>第</w:t>
            </w:r>
            <w:r>
              <w:rPr>
                <w:rFonts w:hint="eastAsia"/>
                <w:color w:val="000000"/>
                <w:kern w:val="0"/>
                <w:sz w:val="24"/>
                <w:szCs w:val="24"/>
              </w:rPr>
              <w:t>一</w:t>
            </w:r>
            <w:r w:rsidRPr="00750AB2">
              <w:rPr>
                <w:color w:val="000000"/>
                <w:kern w:val="0"/>
                <w:sz w:val="24"/>
                <w:szCs w:val="24"/>
              </w:rPr>
              <w:t>部分</w:t>
            </w:r>
            <w:r w:rsidRPr="00750AB2">
              <w:rPr>
                <w:color w:val="000000"/>
                <w:kern w:val="0"/>
                <w:sz w:val="24"/>
                <w:szCs w:val="24"/>
              </w:rPr>
              <w:t xml:space="preserve"> </w:t>
            </w:r>
            <w:r w:rsidRPr="00750AB2">
              <w:rPr>
                <w:color w:val="000000"/>
                <w:kern w:val="0"/>
                <w:sz w:val="24"/>
                <w:szCs w:val="24"/>
              </w:rPr>
              <w:t>客观分（</w:t>
            </w:r>
            <w:r w:rsidRPr="00750AB2">
              <w:rPr>
                <w:color w:val="000000"/>
                <w:kern w:val="0"/>
                <w:sz w:val="24"/>
                <w:szCs w:val="24"/>
              </w:rPr>
              <w:t>6</w:t>
            </w:r>
            <w:r>
              <w:rPr>
                <w:rFonts w:hint="eastAsia"/>
                <w:color w:val="000000"/>
                <w:kern w:val="0"/>
                <w:sz w:val="24"/>
                <w:szCs w:val="24"/>
              </w:rPr>
              <w:t>0</w:t>
            </w:r>
            <w:r w:rsidRPr="00750AB2">
              <w:rPr>
                <w:color w:val="000000"/>
                <w:kern w:val="0"/>
                <w:sz w:val="24"/>
                <w:szCs w:val="24"/>
              </w:rPr>
              <w:t>分）</w:t>
            </w:r>
          </w:p>
        </w:tc>
        <w:tc>
          <w:tcPr>
            <w:tcW w:w="1143" w:type="dxa"/>
            <w:shd w:val="clear" w:color="auto" w:fill="auto"/>
            <w:vAlign w:val="center"/>
          </w:tcPr>
          <w:p w:rsidR="0044192E" w:rsidRPr="00750AB2" w:rsidRDefault="0044192E" w:rsidP="0044192E">
            <w:pPr>
              <w:widowControl/>
              <w:adjustRightInd w:val="0"/>
              <w:snapToGrid w:val="0"/>
              <w:jc w:val="center"/>
              <w:rPr>
                <w:color w:val="000000"/>
                <w:kern w:val="0"/>
                <w:sz w:val="24"/>
                <w:szCs w:val="24"/>
              </w:rPr>
            </w:pPr>
            <w:r w:rsidRPr="00750AB2">
              <w:rPr>
                <w:color w:val="000000"/>
                <w:kern w:val="0"/>
                <w:sz w:val="24"/>
                <w:szCs w:val="24"/>
              </w:rPr>
              <w:t>分值</w:t>
            </w:r>
          </w:p>
        </w:tc>
      </w:tr>
      <w:tr w:rsidR="0044192E" w:rsidRPr="00750AB2" w:rsidTr="0044192E">
        <w:trPr>
          <w:trHeight w:val="425"/>
          <w:jc w:val="center"/>
        </w:trPr>
        <w:tc>
          <w:tcPr>
            <w:tcW w:w="663" w:type="dxa"/>
            <w:shd w:val="clear" w:color="auto" w:fill="auto"/>
            <w:noWrap/>
            <w:vAlign w:val="center"/>
          </w:tcPr>
          <w:p w:rsidR="0044192E" w:rsidRPr="00750AB2" w:rsidRDefault="0044192E" w:rsidP="0044192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44192E" w:rsidRPr="00750AB2" w:rsidRDefault="0044192E" w:rsidP="0044192E">
            <w:pPr>
              <w:widowControl/>
              <w:adjustRightInd w:val="0"/>
              <w:snapToGrid w:val="0"/>
              <w:jc w:val="center"/>
              <w:rPr>
                <w:kern w:val="0"/>
                <w:sz w:val="24"/>
                <w:szCs w:val="24"/>
              </w:rPr>
            </w:pPr>
            <w:r w:rsidRPr="00CE707A">
              <w:rPr>
                <w:rFonts w:hint="eastAsia"/>
                <w:kern w:val="0"/>
                <w:sz w:val="24"/>
                <w:szCs w:val="24"/>
              </w:rPr>
              <w:t>缴款渠道</w:t>
            </w:r>
          </w:p>
        </w:tc>
        <w:tc>
          <w:tcPr>
            <w:tcW w:w="7311" w:type="dxa"/>
            <w:shd w:val="clear" w:color="auto" w:fill="auto"/>
            <w:vAlign w:val="center"/>
          </w:tcPr>
          <w:p w:rsidR="0044192E" w:rsidRPr="00750AB2" w:rsidRDefault="0044192E" w:rsidP="0044192E">
            <w:pPr>
              <w:widowControl/>
              <w:adjustRightInd w:val="0"/>
              <w:snapToGrid w:val="0"/>
              <w:rPr>
                <w:color w:val="FF0000"/>
                <w:kern w:val="0"/>
                <w:sz w:val="24"/>
                <w:szCs w:val="24"/>
              </w:rPr>
            </w:pPr>
            <w:r w:rsidRPr="00CE707A">
              <w:rPr>
                <w:rFonts w:hint="eastAsia"/>
                <w:kern w:val="0"/>
                <w:sz w:val="24"/>
                <w:szCs w:val="24"/>
              </w:rPr>
              <w:t>根据投标人在必须向缴款人提供的现金和支票缴款渠道之外，额外提供的缴款渠道数量为评分依据。承诺提供个人网银、企业网银、手机银行、自助机具、第三方支付各得</w:t>
            </w:r>
            <w:r w:rsidRPr="00CE707A">
              <w:rPr>
                <w:rFonts w:hint="eastAsia"/>
                <w:kern w:val="0"/>
                <w:sz w:val="24"/>
                <w:szCs w:val="24"/>
              </w:rPr>
              <w:t>1</w:t>
            </w:r>
            <w:r w:rsidRPr="00CE707A">
              <w:rPr>
                <w:rFonts w:hint="eastAsia"/>
                <w:kern w:val="0"/>
                <w:sz w:val="24"/>
                <w:szCs w:val="24"/>
              </w:rPr>
              <w:t>分，最多</w:t>
            </w:r>
            <w:r w:rsidRPr="00CE707A">
              <w:rPr>
                <w:rFonts w:hint="eastAsia"/>
                <w:kern w:val="0"/>
                <w:sz w:val="24"/>
                <w:szCs w:val="24"/>
              </w:rPr>
              <w:t>5</w:t>
            </w:r>
            <w:r w:rsidRPr="00CE707A">
              <w:rPr>
                <w:rFonts w:hint="eastAsia"/>
                <w:kern w:val="0"/>
                <w:sz w:val="24"/>
                <w:szCs w:val="24"/>
              </w:rPr>
              <w:t>分。</w:t>
            </w:r>
          </w:p>
        </w:tc>
        <w:tc>
          <w:tcPr>
            <w:tcW w:w="1143" w:type="dxa"/>
            <w:shd w:val="clear" w:color="auto" w:fill="auto"/>
            <w:vAlign w:val="center"/>
          </w:tcPr>
          <w:p w:rsidR="0044192E" w:rsidRPr="00750AB2" w:rsidRDefault="0044192E" w:rsidP="0044192E">
            <w:pPr>
              <w:widowControl/>
              <w:adjustRightInd w:val="0"/>
              <w:snapToGrid w:val="0"/>
              <w:jc w:val="center"/>
              <w:rPr>
                <w:color w:val="000000"/>
                <w:kern w:val="0"/>
                <w:sz w:val="24"/>
                <w:szCs w:val="24"/>
              </w:rPr>
            </w:pPr>
            <w:r>
              <w:rPr>
                <w:rFonts w:hint="eastAsia"/>
                <w:color w:val="000000"/>
                <w:kern w:val="0"/>
                <w:sz w:val="24"/>
                <w:szCs w:val="24"/>
              </w:rPr>
              <w:t>5</w:t>
            </w:r>
          </w:p>
        </w:tc>
      </w:tr>
      <w:tr w:rsidR="0044192E" w:rsidRPr="00750AB2" w:rsidTr="0044192E">
        <w:trPr>
          <w:trHeight w:val="325"/>
          <w:jc w:val="center"/>
        </w:trPr>
        <w:tc>
          <w:tcPr>
            <w:tcW w:w="663" w:type="dxa"/>
            <w:shd w:val="clear" w:color="auto" w:fill="auto"/>
            <w:noWrap/>
            <w:vAlign w:val="center"/>
          </w:tcPr>
          <w:p w:rsidR="0044192E" w:rsidRPr="00750AB2" w:rsidRDefault="0044192E" w:rsidP="0044192E">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44192E" w:rsidRPr="00750AB2" w:rsidRDefault="0044192E" w:rsidP="0044192E">
            <w:pPr>
              <w:widowControl/>
              <w:adjustRightInd w:val="0"/>
              <w:snapToGrid w:val="0"/>
              <w:jc w:val="center"/>
              <w:rPr>
                <w:kern w:val="0"/>
                <w:sz w:val="24"/>
                <w:szCs w:val="24"/>
              </w:rPr>
            </w:pPr>
            <w:r w:rsidRPr="00CE707A">
              <w:rPr>
                <w:rFonts w:hint="eastAsia"/>
                <w:kern w:val="0"/>
                <w:sz w:val="24"/>
                <w:szCs w:val="24"/>
              </w:rPr>
              <w:t>咨询、投诉渠道</w:t>
            </w:r>
          </w:p>
        </w:tc>
        <w:tc>
          <w:tcPr>
            <w:tcW w:w="7311" w:type="dxa"/>
            <w:shd w:val="clear" w:color="auto" w:fill="auto"/>
            <w:vAlign w:val="center"/>
          </w:tcPr>
          <w:p w:rsidR="0044192E" w:rsidRPr="00750AB2" w:rsidRDefault="0044192E" w:rsidP="0044192E">
            <w:pPr>
              <w:widowControl/>
              <w:adjustRightInd w:val="0"/>
              <w:snapToGrid w:val="0"/>
              <w:rPr>
                <w:kern w:val="0"/>
                <w:sz w:val="24"/>
                <w:szCs w:val="24"/>
              </w:rPr>
            </w:pPr>
            <w:r w:rsidRPr="00CE707A">
              <w:rPr>
                <w:rFonts w:hint="eastAsia"/>
                <w:kern w:val="0"/>
                <w:sz w:val="24"/>
                <w:szCs w:val="24"/>
              </w:rPr>
              <w:t>根据投标人明确受理咨询、投诉渠道的情况为评分依据。提供咨询、投诉的银行内业务部门得</w:t>
            </w:r>
            <w:r w:rsidRPr="00CE707A">
              <w:rPr>
                <w:rFonts w:hint="eastAsia"/>
                <w:kern w:val="0"/>
                <w:sz w:val="24"/>
                <w:szCs w:val="24"/>
              </w:rPr>
              <w:t>2</w:t>
            </w:r>
            <w:r w:rsidRPr="00CE707A">
              <w:rPr>
                <w:rFonts w:hint="eastAsia"/>
                <w:kern w:val="0"/>
                <w:sz w:val="24"/>
                <w:szCs w:val="24"/>
              </w:rPr>
              <w:t>分；提供热线电话得</w:t>
            </w:r>
            <w:r w:rsidRPr="00CE707A">
              <w:rPr>
                <w:rFonts w:hint="eastAsia"/>
                <w:kern w:val="0"/>
                <w:sz w:val="24"/>
                <w:szCs w:val="24"/>
              </w:rPr>
              <w:t>2</w:t>
            </w:r>
            <w:r w:rsidRPr="00CE707A">
              <w:rPr>
                <w:rFonts w:hint="eastAsia"/>
                <w:kern w:val="0"/>
                <w:sz w:val="24"/>
                <w:szCs w:val="24"/>
              </w:rPr>
              <w:t>分；指定联系人得</w:t>
            </w:r>
            <w:r w:rsidRPr="00CE707A">
              <w:rPr>
                <w:rFonts w:hint="eastAsia"/>
                <w:kern w:val="0"/>
                <w:sz w:val="24"/>
                <w:szCs w:val="24"/>
              </w:rPr>
              <w:t>4</w:t>
            </w:r>
            <w:r w:rsidRPr="00CE707A">
              <w:rPr>
                <w:rFonts w:hint="eastAsia"/>
                <w:kern w:val="0"/>
                <w:sz w:val="24"/>
                <w:szCs w:val="24"/>
              </w:rPr>
              <w:t>分；提供投诉受理、解决、反馈的流程得</w:t>
            </w:r>
            <w:r w:rsidRPr="00CE707A">
              <w:rPr>
                <w:rFonts w:hint="eastAsia"/>
                <w:kern w:val="0"/>
                <w:sz w:val="24"/>
                <w:szCs w:val="24"/>
              </w:rPr>
              <w:t>4</w:t>
            </w:r>
            <w:r w:rsidRPr="00CE707A">
              <w:rPr>
                <w:rFonts w:hint="eastAsia"/>
                <w:kern w:val="0"/>
                <w:sz w:val="24"/>
                <w:szCs w:val="24"/>
              </w:rPr>
              <w:t>分，其他</w:t>
            </w:r>
            <w:r w:rsidRPr="00CE707A">
              <w:rPr>
                <w:rFonts w:hint="eastAsia"/>
                <w:kern w:val="0"/>
                <w:sz w:val="24"/>
                <w:szCs w:val="24"/>
              </w:rPr>
              <w:t>0</w:t>
            </w:r>
            <w:r w:rsidRPr="00CE707A">
              <w:rPr>
                <w:rFonts w:hint="eastAsia"/>
                <w:kern w:val="0"/>
                <w:sz w:val="24"/>
                <w:szCs w:val="24"/>
              </w:rPr>
              <w:t>分。</w:t>
            </w:r>
          </w:p>
        </w:tc>
        <w:tc>
          <w:tcPr>
            <w:tcW w:w="1143" w:type="dxa"/>
            <w:shd w:val="clear" w:color="auto" w:fill="auto"/>
            <w:vAlign w:val="center"/>
          </w:tcPr>
          <w:p w:rsidR="0044192E" w:rsidRPr="00750AB2" w:rsidRDefault="0044192E" w:rsidP="0044192E">
            <w:pPr>
              <w:widowControl/>
              <w:adjustRightInd w:val="0"/>
              <w:snapToGrid w:val="0"/>
              <w:jc w:val="center"/>
              <w:rPr>
                <w:color w:val="000000"/>
                <w:kern w:val="0"/>
                <w:sz w:val="24"/>
                <w:szCs w:val="24"/>
              </w:rPr>
            </w:pPr>
            <w:r>
              <w:rPr>
                <w:rFonts w:hint="eastAsia"/>
                <w:color w:val="000000"/>
                <w:kern w:val="0"/>
                <w:sz w:val="24"/>
                <w:szCs w:val="24"/>
              </w:rPr>
              <w:t>12</w:t>
            </w:r>
          </w:p>
        </w:tc>
      </w:tr>
      <w:tr w:rsidR="0044192E" w:rsidRPr="00750AB2" w:rsidTr="0044192E">
        <w:trPr>
          <w:trHeight w:val="710"/>
          <w:jc w:val="center"/>
        </w:trPr>
        <w:tc>
          <w:tcPr>
            <w:tcW w:w="663" w:type="dxa"/>
            <w:shd w:val="clear" w:color="auto" w:fill="auto"/>
            <w:noWrap/>
            <w:vAlign w:val="center"/>
          </w:tcPr>
          <w:p w:rsidR="0044192E" w:rsidRDefault="0044192E" w:rsidP="0044192E">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44192E" w:rsidRPr="00750AB2" w:rsidRDefault="0044192E" w:rsidP="0044192E">
            <w:pPr>
              <w:widowControl/>
              <w:adjustRightInd w:val="0"/>
              <w:snapToGrid w:val="0"/>
              <w:jc w:val="center"/>
              <w:rPr>
                <w:kern w:val="0"/>
                <w:sz w:val="24"/>
                <w:szCs w:val="24"/>
              </w:rPr>
            </w:pPr>
            <w:r w:rsidRPr="00CE707A">
              <w:rPr>
                <w:rFonts w:hint="eastAsia"/>
                <w:kern w:val="0"/>
                <w:sz w:val="24"/>
                <w:szCs w:val="24"/>
              </w:rPr>
              <w:t>资金汇划实时性</w:t>
            </w:r>
          </w:p>
        </w:tc>
        <w:tc>
          <w:tcPr>
            <w:tcW w:w="7311" w:type="dxa"/>
            <w:shd w:val="clear" w:color="auto" w:fill="auto"/>
            <w:vAlign w:val="center"/>
          </w:tcPr>
          <w:p w:rsidR="0044192E" w:rsidRPr="00750AB2" w:rsidRDefault="0044192E" w:rsidP="0044192E">
            <w:pPr>
              <w:widowControl/>
              <w:adjustRightInd w:val="0"/>
              <w:snapToGrid w:val="0"/>
              <w:rPr>
                <w:kern w:val="0"/>
                <w:sz w:val="24"/>
                <w:szCs w:val="24"/>
              </w:rPr>
            </w:pPr>
            <w:r w:rsidRPr="00CE707A">
              <w:rPr>
                <w:rFonts w:hint="eastAsia"/>
                <w:kern w:val="0"/>
                <w:sz w:val="24"/>
                <w:szCs w:val="24"/>
              </w:rPr>
              <w:t>根据投标人资金汇划清算系统汇划资金实时性为评分依据。承诺本行系统内资金实时到账得</w:t>
            </w:r>
            <w:r w:rsidRPr="00CE707A">
              <w:rPr>
                <w:rFonts w:hint="eastAsia"/>
                <w:kern w:val="0"/>
                <w:sz w:val="24"/>
                <w:szCs w:val="24"/>
              </w:rPr>
              <w:t>8</w:t>
            </w:r>
            <w:r w:rsidRPr="00CE707A">
              <w:rPr>
                <w:rFonts w:hint="eastAsia"/>
                <w:kern w:val="0"/>
                <w:sz w:val="24"/>
                <w:szCs w:val="24"/>
              </w:rPr>
              <w:t>分，承诺他行系统资金</w:t>
            </w:r>
            <w:r w:rsidRPr="00CE707A">
              <w:rPr>
                <w:rFonts w:hint="eastAsia"/>
                <w:kern w:val="0"/>
                <w:sz w:val="24"/>
                <w:szCs w:val="24"/>
              </w:rPr>
              <w:t>2</w:t>
            </w:r>
            <w:r w:rsidRPr="00CE707A">
              <w:rPr>
                <w:rFonts w:hint="eastAsia"/>
                <w:kern w:val="0"/>
                <w:sz w:val="24"/>
                <w:szCs w:val="24"/>
              </w:rPr>
              <w:t>小时内划出</w:t>
            </w:r>
            <w:r>
              <w:rPr>
                <w:rFonts w:hint="eastAsia"/>
                <w:kern w:val="0"/>
                <w:sz w:val="24"/>
                <w:szCs w:val="24"/>
              </w:rPr>
              <w:t>的</w:t>
            </w:r>
            <w:r w:rsidRPr="00CE707A">
              <w:rPr>
                <w:rFonts w:hint="eastAsia"/>
                <w:kern w:val="0"/>
                <w:sz w:val="24"/>
                <w:szCs w:val="24"/>
              </w:rPr>
              <w:t>得</w:t>
            </w:r>
            <w:r w:rsidRPr="00CE707A">
              <w:rPr>
                <w:rFonts w:hint="eastAsia"/>
                <w:kern w:val="0"/>
                <w:sz w:val="24"/>
                <w:szCs w:val="24"/>
              </w:rPr>
              <w:t>7</w:t>
            </w:r>
            <w:r w:rsidRPr="00CE707A">
              <w:rPr>
                <w:rFonts w:hint="eastAsia"/>
                <w:kern w:val="0"/>
                <w:sz w:val="24"/>
                <w:szCs w:val="24"/>
              </w:rPr>
              <w:t>分，其他</w:t>
            </w:r>
            <w:r w:rsidRPr="00CE707A">
              <w:rPr>
                <w:rFonts w:hint="eastAsia"/>
                <w:kern w:val="0"/>
                <w:sz w:val="24"/>
                <w:szCs w:val="24"/>
              </w:rPr>
              <w:t>0</w:t>
            </w:r>
            <w:r w:rsidRPr="00CE707A">
              <w:rPr>
                <w:rFonts w:hint="eastAsia"/>
                <w:kern w:val="0"/>
                <w:sz w:val="24"/>
                <w:szCs w:val="24"/>
              </w:rPr>
              <w:t>分。</w:t>
            </w:r>
          </w:p>
        </w:tc>
        <w:tc>
          <w:tcPr>
            <w:tcW w:w="1143" w:type="dxa"/>
            <w:shd w:val="clear" w:color="auto" w:fill="auto"/>
            <w:vAlign w:val="center"/>
          </w:tcPr>
          <w:p w:rsidR="0044192E" w:rsidRPr="00750AB2" w:rsidRDefault="0044192E" w:rsidP="0044192E">
            <w:pPr>
              <w:widowControl/>
              <w:adjustRightInd w:val="0"/>
              <w:snapToGrid w:val="0"/>
              <w:jc w:val="center"/>
              <w:rPr>
                <w:color w:val="000000"/>
                <w:kern w:val="0"/>
                <w:sz w:val="24"/>
                <w:szCs w:val="24"/>
              </w:rPr>
            </w:pPr>
            <w:r>
              <w:rPr>
                <w:rFonts w:hint="eastAsia"/>
                <w:color w:val="000000"/>
                <w:kern w:val="0"/>
                <w:sz w:val="24"/>
                <w:szCs w:val="24"/>
              </w:rPr>
              <w:t>15</w:t>
            </w:r>
          </w:p>
        </w:tc>
      </w:tr>
      <w:tr w:rsidR="0044192E" w:rsidRPr="00750AB2" w:rsidTr="0044192E">
        <w:trPr>
          <w:trHeight w:val="295"/>
          <w:jc w:val="center"/>
        </w:trPr>
        <w:tc>
          <w:tcPr>
            <w:tcW w:w="663" w:type="dxa"/>
            <w:shd w:val="clear" w:color="auto" w:fill="auto"/>
            <w:noWrap/>
            <w:vAlign w:val="center"/>
          </w:tcPr>
          <w:p w:rsidR="0044192E" w:rsidRDefault="0044192E" w:rsidP="0044192E">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44192E" w:rsidRPr="00CE707A" w:rsidRDefault="0044192E" w:rsidP="0044192E">
            <w:pPr>
              <w:widowControl/>
              <w:adjustRightInd w:val="0"/>
              <w:snapToGrid w:val="0"/>
              <w:jc w:val="center"/>
              <w:rPr>
                <w:kern w:val="0"/>
                <w:sz w:val="24"/>
                <w:szCs w:val="24"/>
              </w:rPr>
            </w:pPr>
            <w:r w:rsidRPr="00CE707A">
              <w:rPr>
                <w:rFonts w:hint="eastAsia"/>
                <w:kern w:val="0"/>
                <w:sz w:val="24"/>
                <w:szCs w:val="24"/>
              </w:rPr>
              <w:t>网点分布</w:t>
            </w:r>
          </w:p>
        </w:tc>
        <w:tc>
          <w:tcPr>
            <w:tcW w:w="7311" w:type="dxa"/>
            <w:shd w:val="clear" w:color="auto" w:fill="auto"/>
            <w:vAlign w:val="center"/>
          </w:tcPr>
          <w:p w:rsidR="0044192E" w:rsidRPr="00750AB2" w:rsidRDefault="0044192E" w:rsidP="0044192E">
            <w:pPr>
              <w:widowControl/>
              <w:adjustRightInd w:val="0"/>
              <w:snapToGrid w:val="0"/>
              <w:rPr>
                <w:kern w:val="0"/>
                <w:sz w:val="24"/>
                <w:szCs w:val="24"/>
              </w:rPr>
            </w:pPr>
            <w:r w:rsidRPr="00CE707A">
              <w:rPr>
                <w:rFonts w:hint="eastAsia"/>
                <w:kern w:val="0"/>
                <w:sz w:val="24"/>
                <w:szCs w:val="24"/>
              </w:rPr>
              <w:t>投标人承诺代理非税收入服务的营业网点坐落地在天津市</w:t>
            </w:r>
            <w:r w:rsidRPr="00CE707A">
              <w:rPr>
                <w:rFonts w:hint="eastAsia"/>
                <w:kern w:val="0"/>
                <w:sz w:val="24"/>
                <w:szCs w:val="24"/>
              </w:rPr>
              <w:t>16</w:t>
            </w:r>
            <w:r w:rsidRPr="00CE707A">
              <w:rPr>
                <w:rFonts w:hint="eastAsia"/>
                <w:kern w:val="0"/>
                <w:sz w:val="24"/>
                <w:szCs w:val="24"/>
              </w:rPr>
              <w:t>个市辖行政区。范围包括：市内六区、环城四区、远郊五区、滨海新区，每承诺覆盖一个市辖行政区得</w:t>
            </w:r>
            <w:r w:rsidRPr="00CE707A">
              <w:rPr>
                <w:rFonts w:hint="eastAsia"/>
                <w:kern w:val="0"/>
                <w:sz w:val="24"/>
                <w:szCs w:val="24"/>
              </w:rPr>
              <w:t>0.5</w:t>
            </w:r>
            <w:r w:rsidRPr="00CE707A">
              <w:rPr>
                <w:rFonts w:hint="eastAsia"/>
                <w:kern w:val="0"/>
                <w:sz w:val="24"/>
                <w:szCs w:val="24"/>
              </w:rPr>
              <w:t>分，最多</w:t>
            </w:r>
            <w:r w:rsidRPr="00CE707A">
              <w:rPr>
                <w:rFonts w:hint="eastAsia"/>
                <w:kern w:val="0"/>
                <w:sz w:val="24"/>
                <w:szCs w:val="24"/>
              </w:rPr>
              <w:t>8</w:t>
            </w:r>
            <w:r w:rsidRPr="00CE707A">
              <w:rPr>
                <w:rFonts w:hint="eastAsia"/>
                <w:kern w:val="0"/>
                <w:sz w:val="24"/>
                <w:szCs w:val="24"/>
              </w:rPr>
              <w:t>分。</w:t>
            </w:r>
          </w:p>
        </w:tc>
        <w:tc>
          <w:tcPr>
            <w:tcW w:w="1143" w:type="dxa"/>
            <w:shd w:val="clear" w:color="auto" w:fill="auto"/>
            <w:vAlign w:val="center"/>
          </w:tcPr>
          <w:p w:rsidR="0044192E" w:rsidRPr="00750AB2" w:rsidRDefault="0044192E" w:rsidP="0044192E">
            <w:pPr>
              <w:widowControl/>
              <w:adjustRightInd w:val="0"/>
              <w:snapToGrid w:val="0"/>
              <w:jc w:val="center"/>
              <w:rPr>
                <w:color w:val="000000"/>
                <w:kern w:val="0"/>
                <w:sz w:val="24"/>
                <w:szCs w:val="24"/>
              </w:rPr>
            </w:pPr>
            <w:r>
              <w:rPr>
                <w:rFonts w:hint="eastAsia"/>
                <w:color w:val="000000"/>
                <w:kern w:val="0"/>
                <w:sz w:val="24"/>
                <w:szCs w:val="24"/>
              </w:rPr>
              <w:t>8</w:t>
            </w:r>
          </w:p>
        </w:tc>
      </w:tr>
      <w:tr w:rsidR="0044192E" w:rsidRPr="00750AB2" w:rsidTr="0044192E">
        <w:trPr>
          <w:trHeight w:val="478"/>
          <w:jc w:val="center"/>
        </w:trPr>
        <w:tc>
          <w:tcPr>
            <w:tcW w:w="663" w:type="dxa"/>
            <w:shd w:val="clear" w:color="auto" w:fill="auto"/>
            <w:noWrap/>
            <w:vAlign w:val="center"/>
          </w:tcPr>
          <w:p w:rsidR="0044192E" w:rsidRDefault="0044192E" w:rsidP="0044192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44192E" w:rsidRPr="00CE707A" w:rsidRDefault="0044192E" w:rsidP="0044192E">
            <w:pPr>
              <w:widowControl/>
              <w:adjustRightInd w:val="0"/>
              <w:snapToGrid w:val="0"/>
              <w:jc w:val="center"/>
              <w:rPr>
                <w:kern w:val="0"/>
                <w:sz w:val="24"/>
                <w:szCs w:val="24"/>
              </w:rPr>
            </w:pPr>
            <w:r w:rsidRPr="00CE707A">
              <w:rPr>
                <w:rFonts w:hint="eastAsia"/>
                <w:kern w:val="0"/>
                <w:sz w:val="24"/>
                <w:szCs w:val="24"/>
              </w:rPr>
              <w:t>设立账户</w:t>
            </w:r>
          </w:p>
        </w:tc>
        <w:tc>
          <w:tcPr>
            <w:tcW w:w="7311" w:type="dxa"/>
            <w:shd w:val="clear" w:color="auto" w:fill="auto"/>
            <w:vAlign w:val="center"/>
          </w:tcPr>
          <w:p w:rsidR="0044192E" w:rsidRPr="00750AB2" w:rsidRDefault="0044192E" w:rsidP="0044192E">
            <w:pPr>
              <w:widowControl/>
              <w:adjustRightInd w:val="0"/>
              <w:snapToGrid w:val="0"/>
              <w:rPr>
                <w:kern w:val="0"/>
                <w:sz w:val="24"/>
                <w:szCs w:val="24"/>
              </w:rPr>
            </w:pPr>
            <w:r w:rsidRPr="00CE707A">
              <w:rPr>
                <w:rFonts w:hint="eastAsia"/>
                <w:kern w:val="0"/>
                <w:sz w:val="24"/>
                <w:szCs w:val="24"/>
              </w:rPr>
              <w:t>根据投标人是否按规定在“待结算财政款项”科目下，设立待报解非税收入账户核算代收资金为评分依据。承诺已在规定科目下设立账户得</w:t>
            </w:r>
            <w:r w:rsidRPr="00CE707A">
              <w:rPr>
                <w:rFonts w:hint="eastAsia"/>
                <w:kern w:val="0"/>
                <w:sz w:val="24"/>
                <w:szCs w:val="24"/>
              </w:rPr>
              <w:t>10</w:t>
            </w:r>
            <w:r w:rsidRPr="00CE707A">
              <w:rPr>
                <w:rFonts w:hint="eastAsia"/>
                <w:kern w:val="0"/>
                <w:sz w:val="24"/>
                <w:szCs w:val="24"/>
              </w:rPr>
              <w:t>分，其他</w:t>
            </w:r>
            <w:r w:rsidRPr="00CE707A">
              <w:rPr>
                <w:rFonts w:hint="eastAsia"/>
                <w:kern w:val="0"/>
                <w:sz w:val="24"/>
                <w:szCs w:val="24"/>
              </w:rPr>
              <w:t>0</w:t>
            </w:r>
            <w:r w:rsidRPr="00CE707A">
              <w:rPr>
                <w:rFonts w:hint="eastAsia"/>
                <w:kern w:val="0"/>
                <w:sz w:val="24"/>
                <w:szCs w:val="24"/>
              </w:rPr>
              <w:t>分。</w:t>
            </w:r>
          </w:p>
        </w:tc>
        <w:tc>
          <w:tcPr>
            <w:tcW w:w="1143" w:type="dxa"/>
            <w:shd w:val="clear" w:color="auto" w:fill="auto"/>
            <w:vAlign w:val="center"/>
          </w:tcPr>
          <w:p w:rsidR="0044192E" w:rsidRPr="00750AB2" w:rsidRDefault="0044192E" w:rsidP="0044192E">
            <w:pPr>
              <w:widowControl/>
              <w:adjustRightInd w:val="0"/>
              <w:snapToGrid w:val="0"/>
              <w:jc w:val="center"/>
              <w:rPr>
                <w:color w:val="000000"/>
                <w:kern w:val="0"/>
                <w:sz w:val="24"/>
                <w:szCs w:val="24"/>
              </w:rPr>
            </w:pPr>
            <w:r>
              <w:rPr>
                <w:rFonts w:hint="eastAsia"/>
                <w:color w:val="000000"/>
                <w:kern w:val="0"/>
                <w:sz w:val="24"/>
                <w:szCs w:val="24"/>
              </w:rPr>
              <w:t>10</w:t>
            </w:r>
          </w:p>
        </w:tc>
      </w:tr>
      <w:tr w:rsidR="0044192E" w:rsidRPr="00750AB2" w:rsidTr="0044192E">
        <w:trPr>
          <w:trHeight w:val="1050"/>
          <w:jc w:val="center"/>
        </w:trPr>
        <w:tc>
          <w:tcPr>
            <w:tcW w:w="663" w:type="dxa"/>
            <w:shd w:val="clear" w:color="auto" w:fill="auto"/>
            <w:noWrap/>
            <w:vAlign w:val="center"/>
          </w:tcPr>
          <w:p w:rsidR="0044192E" w:rsidRDefault="0044192E" w:rsidP="0044192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44192E" w:rsidRPr="00CE707A" w:rsidRDefault="0044192E" w:rsidP="0044192E">
            <w:pPr>
              <w:widowControl/>
              <w:adjustRightInd w:val="0"/>
              <w:snapToGrid w:val="0"/>
              <w:jc w:val="center"/>
              <w:rPr>
                <w:kern w:val="0"/>
                <w:sz w:val="24"/>
                <w:szCs w:val="24"/>
              </w:rPr>
            </w:pPr>
            <w:r w:rsidRPr="00CE707A">
              <w:rPr>
                <w:rFonts w:hint="eastAsia"/>
                <w:kern w:val="0"/>
                <w:sz w:val="24"/>
                <w:szCs w:val="24"/>
              </w:rPr>
              <w:t>资本充足率</w:t>
            </w:r>
          </w:p>
        </w:tc>
        <w:tc>
          <w:tcPr>
            <w:tcW w:w="7311" w:type="dxa"/>
            <w:shd w:val="clear" w:color="auto" w:fill="auto"/>
            <w:vAlign w:val="center"/>
          </w:tcPr>
          <w:p w:rsidR="0044192E" w:rsidRPr="00750AB2" w:rsidRDefault="0044192E" w:rsidP="0044192E">
            <w:pPr>
              <w:widowControl/>
              <w:adjustRightInd w:val="0"/>
              <w:snapToGrid w:val="0"/>
              <w:rPr>
                <w:kern w:val="0"/>
                <w:sz w:val="24"/>
                <w:szCs w:val="24"/>
              </w:rPr>
            </w:pPr>
            <w:r w:rsidRPr="00CE707A">
              <w:rPr>
                <w:rFonts w:hint="eastAsia"/>
                <w:kern w:val="0"/>
                <w:sz w:val="24"/>
                <w:szCs w:val="24"/>
              </w:rPr>
              <w:t>根据投标人总行</w:t>
            </w:r>
            <w:r w:rsidRPr="00CE707A">
              <w:rPr>
                <w:rFonts w:hint="eastAsia"/>
                <w:kern w:val="0"/>
                <w:sz w:val="24"/>
                <w:szCs w:val="24"/>
              </w:rPr>
              <w:t>202</w:t>
            </w:r>
            <w:r>
              <w:rPr>
                <w:rFonts w:hint="eastAsia"/>
                <w:kern w:val="0"/>
                <w:sz w:val="24"/>
                <w:szCs w:val="24"/>
              </w:rPr>
              <w:t>3</w:t>
            </w:r>
            <w:r w:rsidRPr="00CE707A">
              <w:rPr>
                <w:rFonts w:hint="eastAsia"/>
                <w:kern w:val="0"/>
                <w:sz w:val="24"/>
                <w:szCs w:val="24"/>
              </w:rPr>
              <w:t>年末资本充足率数据为评分依据，资本充足率应达到监管标准（≥</w:t>
            </w:r>
            <w:r w:rsidRPr="00CE707A">
              <w:rPr>
                <w:rFonts w:hint="eastAsia"/>
                <w:kern w:val="0"/>
                <w:sz w:val="24"/>
                <w:szCs w:val="24"/>
              </w:rPr>
              <w:t>10.5%</w:t>
            </w:r>
            <w:r w:rsidRPr="00CE707A">
              <w:rPr>
                <w:rFonts w:hint="eastAsia"/>
                <w:kern w:val="0"/>
                <w:sz w:val="24"/>
                <w:szCs w:val="24"/>
              </w:rPr>
              <w:t>）。资本充足率≥</w:t>
            </w:r>
            <w:r w:rsidRPr="00CE707A">
              <w:rPr>
                <w:rFonts w:hint="eastAsia"/>
                <w:kern w:val="0"/>
                <w:sz w:val="24"/>
                <w:szCs w:val="24"/>
              </w:rPr>
              <w:t>15%</w:t>
            </w:r>
            <w:r w:rsidRPr="00CE707A">
              <w:rPr>
                <w:rFonts w:hint="eastAsia"/>
                <w:kern w:val="0"/>
                <w:sz w:val="24"/>
                <w:szCs w:val="24"/>
              </w:rPr>
              <w:t>得</w:t>
            </w:r>
            <w:r w:rsidRPr="00CE707A">
              <w:rPr>
                <w:rFonts w:hint="eastAsia"/>
                <w:kern w:val="0"/>
                <w:sz w:val="24"/>
                <w:szCs w:val="24"/>
              </w:rPr>
              <w:t>5</w:t>
            </w:r>
            <w:r w:rsidRPr="00CE707A">
              <w:rPr>
                <w:rFonts w:hint="eastAsia"/>
                <w:kern w:val="0"/>
                <w:sz w:val="24"/>
                <w:szCs w:val="24"/>
              </w:rPr>
              <w:t>分；资本充足率≥</w:t>
            </w:r>
            <w:r w:rsidRPr="00CE707A">
              <w:rPr>
                <w:rFonts w:hint="eastAsia"/>
                <w:kern w:val="0"/>
                <w:sz w:val="24"/>
                <w:szCs w:val="24"/>
              </w:rPr>
              <w:t>13%</w:t>
            </w:r>
            <w:r w:rsidRPr="00CE707A">
              <w:rPr>
                <w:rFonts w:hint="eastAsia"/>
                <w:kern w:val="0"/>
                <w:sz w:val="24"/>
                <w:szCs w:val="24"/>
              </w:rPr>
              <w:t>且＜</w:t>
            </w:r>
            <w:r w:rsidRPr="00CE707A">
              <w:rPr>
                <w:rFonts w:hint="eastAsia"/>
                <w:kern w:val="0"/>
                <w:sz w:val="24"/>
                <w:szCs w:val="24"/>
              </w:rPr>
              <w:t>15%</w:t>
            </w:r>
            <w:r w:rsidRPr="00CE707A">
              <w:rPr>
                <w:rFonts w:hint="eastAsia"/>
                <w:kern w:val="0"/>
                <w:sz w:val="24"/>
                <w:szCs w:val="24"/>
              </w:rPr>
              <w:t>得</w:t>
            </w:r>
            <w:r w:rsidRPr="00CE707A">
              <w:rPr>
                <w:rFonts w:hint="eastAsia"/>
                <w:kern w:val="0"/>
                <w:sz w:val="24"/>
                <w:szCs w:val="24"/>
              </w:rPr>
              <w:t>3.5</w:t>
            </w:r>
            <w:r w:rsidRPr="00CE707A">
              <w:rPr>
                <w:rFonts w:hint="eastAsia"/>
                <w:kern w:val="0"/>
                <w:sz w:val="24"/>
                <w:szCs w:val="24"/>
              </w:rPr>
              <w:t>分；资本充足率≥</w:t>
            </w:r>
            <w:r w:rsidRPr="00CE707A">
              <w:rPr>
                <w:rFonts w:hint="eastAsia"/>
                <w:kern w:val="0"/>
                <w:sz w:val="24"/>
                <w:szCs w:val="24"/>
              </w:rPr>
              <w:t>10.5%</w:t>
            </w:r>
            <w:r w:rsidRPr="00CE707A">
              <w:rPr>
                <w:rFonts w:hint="eastAsia"/>
                <w:kern w:val="0"/>
                <w:sz w:val="24"/>
                <w:szCs w:val="24"/>
              </w:rPr>
              <w:t>且＜</w:t>
            </w:r>
            <w:r w:rsidRPr="00CE707A">
              <w:rPr>
                <w:rFonts w:hint="eastAsia"/>
                <w:kern w:val="0"/>
                <w:sz w:val="24"/>
                <w:szCs w:val="24"/>
              </w:rPr>
              <w:t>13%</w:t>
            </w:r>
            <w:r w:rsidRPr="00CE707A">
              <w:rPr>
                <w:rFonts w:hint="eastAsia"/>
                <w:kern w:val="0"/>
                <w:sz w:val="24"/>
                <w:szCs w:val="24"/>
              </w:rPr>
              <w:t>得</w:t>
            </w:r>
            <w:r w:rsidRPr="00CE707A">
              <w:rPr>
                <w:rFonts w:hint="eastAsia"/>
                <w:kern w:val="0"/>
                <w:sz w:val="24"/>
                <w:szCs w:val="24"/>
              </w:rPr>
              <w:t>2</w:t>
            </w:r>
            <w:r w:rsidRPr="00CE707A">
              <w:rPr>
                <w:rFonts w:hint="eastAsia"/>
                <w:kern w:val="0"/>
                <w:sz w:val="24"/>
                <w:szCs w:val="24"/>
              </w:rPr>
              <w:t>分，资本充足率＜</w:t>
            </w:r>
            <w:r w:rsidRPr="00CE707A">
              <w:rPr>
                <w:rFonts w:hint="eastAsia"/>
                <w:kern w:val="0"/>
                <w:sz w:val="24"/>
                <w:szCs w:val="24"/>
              </w:rPr>
              <w:t>10.5%</w:t>
            </w:r>
            <w:r w:rsidRPr="00CE707A">
              <w:rPr>
                <w:rFonts w:hint="eastAsia"/>
                <w:kern w:val="0"/>
                <w:sz w:val="24"/>
                <w:szCs w:val="24"/>
              </w:rPr>
              <w:t>不得分。</w:t>
            </w:r>
          </w:p>
        </w:tc>
        <w:tc>
          <w:tcPr>
            <w:tcW w:w="1143" w:type="dxa"/>
            <w:shd w:val="clear" w:color="auto" w:fill="auto"/>
            <w:vAlign w:val="center"/>
          </w:tcPr>
          <w:p w:rsidR="0044192E" w:rsidRPr="00750AB2" w:rsidRDefault="0044192E" w:rsidP="0044192E">
            <w:pPr>
              <w:widowControl/>
              <w:adjustRightInd w:val="0"/>
              <w:snapToGrid w:val="0"/>
              <w:jc w:val="center"/>
              <w:rPr>
                <w:color w:val="000000"/>
                <w:kern w:val="0"/>
                <w:sz w:val="24"/>
                <w:szCs w:val="24"/>
              </w:rPr>
            </w:pPr>
            <w:r>
              <w:rPr>
                <w:rFonts w:hint="eastAsia"/>
                <w:color w:val="000000"/>
                <w:kern w:val="0"/>
                <w:sz w:val="24"/>
                <w:szCs w:val="24"/>
              </w:rPr>
              <w:t>5</w:t>
            </w:r>
          </w:p>
        </w:tc>
      </w:tr>
      <w:tr w:rsidR="0044192E" w:rsidRPr="00750AB2" w:rsidTr="0044192E">
        <w:trPr>
          <w:trHeight w:val="1050"/>
          <w:jc w:val="center"/>
        </w:trPr>
        <w:tc>
          <w:tcPr>
            <w:tcW w:w="663" w:type="dxa"/>
            <w:shd w:val="clear" w:color="auto" w:fill="auto"/>
            <w:noWrap/>
            <w:vAlign w:val="center"/>
          </w:tcPr>
          <w:p w:rsidR="0044192E" w:rsidRDefault="0044192E" w:rsidP="0044192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44192E" w:rsidRPr="00CE707A" w:rsidRDefault="0044192E" w:rsidP="0044192E">
            <w:pPr>
              <w:widowControl/>
              <w:adjustRightInd w:val="0"/>
              <w:snapToGrid w:val="0"/>
              <w:jc w:val="center"/>
              <w:rPr>
                <w:kern w:val="0"/>
                <w:sz w:val="24"/>
                <w:szCs w:val="24"/>
              </w:rPr>
            </w:pPr>
            <w:r w:rsidRPr="00813C4F">
              <w:rPr>
                <w:rFonts w:hint="eastAsia"/>
                <w:kern w:val="0"/>
                <w:sz w:val="24"/>
                <w:szCs w:val="24"/>
              </w:rPr>
              <w:t>拨备覆盖率</w:t>
            </w:r>
          </w:p>
        </w:tc>
        <w:tc>
          <w:tcPr>
            <w:tcW w:w="7311" w:type="dxa"/>
            <w:shd w:val="clear" w:color="auto" w:fill="auto"/>
            <w:vAlign w:val="center"/>
          </w:tcPr>
          <w:p w:rsidR="0044192E" w:rsidRPr="00CE707A" w:rsidRDefault="0044192E" w:rsidP="0044192E">
            <w:pPr>
              <w:widowControl/>
              <w:adjustRightInd w:val="0"/>
              <w:snapToGrid w:val="0"/>
              <w:rPr>
                <w:kern w:val="0"/>
                <w:sz w:val="24"/>
                <w:szCs w:val="24"/>
              </w:rPr>
            </w:pPr>
            <w:r w:rsidRPr="00813C4F">
              <w:rPr>
                <w:rFonts w:hint="eastAsia"/>
                <w:kern w:val="0"/>
                <w:sz w:val="24"/>
                <w:szCs w:val="24"/>
              </w:rPr>
              <w:t>根据投标人总行</w:t>
            </w:r>
            <w:r w:rsidRPr="00813C4F">
              <w:rPr>
                <w:rFonts w:hint="eastAsia"/>
                <w:kern w:val="0"/>
                <w:sz w:val="24"/>
                <w:szCs w:val="24"/>
              </w:rPr>
              <w:t>202</w:t>
            </w:r>
            <w:r>
              <w:rPr>
                <w:rFonts w:hint="eastAsia"/>
                <w:kern w:val="0"/>
                <w:sz w:val="24"/>
                <w:szCs w:val="24"/>
              </w:rPr>
              <w:t>3</w:t>
            </w:r>
            <w:r w:rsidRPr="00813C4F">
              <w:rPr>
                <w:rFonts w:hint="eastAsia"/>
                <w:kern w:val="0"/>
                <w:sz w:val="24"/>
                <w:szCs w:val="24"/>
              </w:rPr>
              <w:t>年末拨备覆盖率数据为评分依据，拨备覆盖率应达到监管标准（≥</w:t>
            </w:r>
            <w:r w:rsidRPr="00813C4F">
              <w:rPr>
                <w:rFonts w:hint="eastAsia"/>
                <w:kern w:val="0"/>
                <w:sz w:val="24"/>
                <w:szCs w:val="24"/>
              </w:rPr>
              <w:t>150%</w:t>
            </w:r>
            <w:r w:rsidRPr="00813C4F">
              <w:rPr>
                <w:rFonts w:hint="eastAsia"/>
                <w:kern w:val="0"/>
                <w:sz w:val="24"/>
                <w:szCs w:val="24"/>
              </w:rPr>
              <w:t>）。拨备覆盖率≥</w:t>
            </w:r>
            <w:r w:rsidRPr="00813C4F">
              <w:rPr>
                <w:rFonts w:hint="eastAsia"/>
                <w:kern w:val="0"/>
                <w:sz w:val="24"/>
                <w:szCs w:val="24"/>
              </w:rPr>
              <w:t>350%</w:t>
            </w:r>
            <w:r w:rsidRPr="00813C4F">
              <w:rPr>
                <w:rFonts w:hint="eastAsia"/>
                <w:kern w:val="0"/>
                <w:sz w:val="24"/>
                <w:szCs w:val="24"/>
              </w:rPr>
              <w:t>得</w:t>
            </w:r>
            <w:r w:rsidRPr="00813C4F">
              <w:rPr>
                <w:rFonts w:hint="eastAsia"/>
                <w:kern w:val="0"/>
                <w:sz w:val="24"/>
                <w:szCs w:val="24"/>
              </w:rPr>
              <w:t>5</w:t>
            </w:r>
            <w:r w:rsidRPr="00813C4F">
              <w:rPr>
                <w:rFonts w:hint="eastAsia"/>
                <w:kern w:val="0"/>
                <w:sz w:val="24"/>
                <w:szCs w:val="24"/>
              </w:rPr>
              <w:t>分；拨备覆盖率≥</w:t>
            </w:r>
            <w:r w:rsidRPr="00813C4F">
              <w:rPr>
                <w:rFonts w:hint="eastAsia"/>
                <w:kern w:val="0"/>
                <w:sz w:val="24"/>
                <w:szCs w:val="24"/>
              </w:rPr>
              <w:t>250%</w:t>
            </w:r>
            <w:r w:rsidRPr="00813C4F">
              <w:rPr>
                <w:rFonts w:hint="eastAsia"/>
                <w:kern w:val="0"/>
                <w:sz w:val="24"/>
                <w:szCs w:val="24"/>
              </w:rPr>
              <w:t>且＜</w:t>
            </w:r>
            <w:r w:rsidRPr="00813C4F">
              <w:rPr>
                <w:rFonts w:hint="eastAsia"/>
                <w:kern w:val="0"/>
                <w:sz w:val="24"/>
                <w:szCs w:val="24"/>
              </w:rPr>
              <w:t>350%</w:t>
            </w:r>
            <w:r w:rsidRPr="00813C4F">
              <w:rPr>
                <w:rFonts w:hint="eastAsia"/>
                <w:kern w:val="0"/>
                <w:sz w:val="24"/>
                <w:szCs w:val="24"/>
              </w:rPr>
              <w:t>得</w:t>
            </w:r>
            <w:r w:rsidRPr="00813C4F">
              <w:rPr>
                <w:rFonts w:hint="eastAsia"/>
                <w:kern w:val="0"/>
                <w:sz w:val="24"/>
                <w:szCs w:val="24"/>
              </w:rPr>
              <w:t>3.5</w:t>
            </w:r>
            <w:r w:rsidRPr="00813C4F">
              <w:rPr>
                <w:rFonts w:hint="eastAsia"/>
                <w:kern w:val="0"/>
                <w:sz w:val="24"/>
                <w:szCs w:val="24"/>
              </w:rPr>
              <w:t>分；拨备覆盖率≥</w:t>
            </w:r>
            <w:r w:rsidRPr="00813C4F">
              <w:rPr>
                <w:rFonts w:hint="eastAsia"/>
                <w:kern w:val="0"/>
                <w:sz w:val="24"/>
                <w:szCs w:val="24"/>
              </w:rPr>
              <w:t>150%</w:t>
            </w:r>
            <w:r w:rsidRPr="00813C4F">
              <w:rPr>
                <w:rFonts w:hint="eastAsia"/>
                <w:kern w:val="0"/>
                <w:sz w:val="24"/>
                <w:szCs w:val="24"/>
              </w:rPr>
              <w:t>且＜</w:t>
            </w:r>
            <w:r w:rsidRPr="00813C4F">
              <w:rPr>
                <w:rFonts w:hint="eastAsia"/>
                <w:kern w:val="0"/>
                <w:sz w:val="24"/>
                <w:szCs w:val="24"/>
              </w:rPr>
              <w:t>250%</w:t>
            </w:r>
            <w:r w:rsidRPr="00813C4F">
              <w:rPr>
                <w:rFonts w:hint="eastAsia"/>
                <w:kern w:val="0"/>
                <w:sz w:val="24"/>
                <w:szCs w:val="24"/>
              </w:rPr>
              <w:t>得</w:t>
            </w:r>
            <w:r w:rsidRPr="00813C4F">
              <w:rPr>
                <w:rFonts w:hint="eastAsia"/>
                <w:kern w:val="0"/>
                <w:sz w:val="24"/>
                <w:szCs w:val="24"/>
              </w:rPr>
              <w:t>2</w:t>
            </w:r>
            <w:r w:rsidRPr="00813C4F">
              <w:rPr>
                <w:rFonts w:hint="eastAsia"/>
                <w:kern w:val="0"/>
                <w:sz w:val="24"/>
                <w:szCs w:val="24"/>
              </w:rPr>
              <w:t>分，＜</w:t>
            </w:r>
            <w:r w:rsidRPr="00813C4F">
              <w:rPr>
                <w:rFonts w:hint="eastAsia"/>
                <w:kern w:val="0"/>
                <w:sz w:val="24"/>
                <w:szCs w:val="24"/>
              </w:rPr>
              <w:t>150%</w:t>
            </w:r>
            <w:r w:rsidRPr="00813C4F">
              <w:rPr>
                <w:rFonts w:hint="eastAsia"/>
                <w:kern w:val="0"/>
                <w:sz w:val="24"/>
                <w:szCs w:val="24"/>
              </w:rPr>
              <w:t>不得分。</w:t>
            </w:r>
          </w:p>
        </w:tc>
        <w:tc>
          <w:tcPr>
            <w:tcW w:w="1143" w:type="dxa"/>
            <w:shd w:val="clear" w:color="auto" w:fill="auto"/>
            <w:vAlign w:val="center"/>
          </w:tcPr>
          <w:p w:rsidR="0044192E" w:rsidRPr="00750AB2" w:rsidRDefault="0044192E" w:rsidP="0044192E">
            <w:pPr>
              <w:widowControl/>
              <w:adjustRightInd w:val="0"/>
              <w:snapToGrid w:val="0"/>
              <w:jc w:val="center"/>
              <w:rPr>
                <w:color w:val="000000"/>
                <w:kern w:val="0"/>
                <w:sz w:val="24"/>
                <w:szCs w:val="24"/>
              </w:rPr>
            </w:pPr>
            <w:r>
              <w:rPr>
                <w:rFonts w:hint="eastAsia"/>
                <w:color w:val="000000"/>
                <w:kern w:val="0"/>
                <w:sz w:val="24"/>
                <w:szCs w:val="24"/>
              </w:rPr>
              <w:t>5</w:t>
            </w:r>
          </w:p>
        </w:tc>
      </w:tr>
      <w:tr w:rsidR="0044192E" w:rsidRPr="00750AB2" w:rsidTr="0044192E">
        <w:trPr>
          <w:trHeight w:val="1050"/>
          <w:jc w:val="center"/>
        </w:trPr>
        <w:tc>
          <w:tcPr>
            <w:tcW w:w="10536" w:type="dxa"/>
            <w:gridSpan w:val="4"/>
            <w:shd w:val="clear" w:color="auto" w:fill="auto"/>
            <w:noWrap/>
            <w:vAlign w:val="center"/>
          </w:tcPr>
          <w:p w:rsidR="0044192E" w:rsidRPr="00750AB2" w:rsidRDefault="0044192E" w:rsidP="00EA70F9">
            <w:pPr>
              <w:widowControl/>
              <w:adjustRightInd w:val="0"/>
              <w:snapToGrid w:val="0"/>
              <w:jc w:val="left"/>
              <w:rPr>
                <w:color w:val="000000"/>
                <w:kern w:val="0"/>
                <w:sz w:val="24"/>
                <w:szCs w:val="24"/>
              </w:rPr>
            </w:pPr>
            <w:r>
              <w:rPr>
                <w:rFonts w:hint="eastAsia"/>
                <w:color w:val="000000"/>
                <w:kern w:val="0"/>
                <w:sz w:val="24"/>
                <w:szCs w:val="24"/>
              </w:rPr>
              <w:t>注：</w:t>
            </w:r>
            <w:r w:rsidRPr="00C1019B">
              <w:rPr>
                <w:rFonts w:hint="eastAsia"/>
                <w:color w:val="000000"/>
                <w:kern w:val="0"/>
                <w:sz w:val="24"/>
                <w:szCs w:val="24"/>
              </w:rPr>
              <w:t>根据《商业银行信息披露办法》（中国银行业监督管理委员会令</w:t>
            </w:r>
            <w:r w:rsidRPr="00C1019B">
              <w:rPr>
                <w:rFonts w:hint="eastAsia"/>
                <w:color w:val="000000"/>
                <w:kern w:val="0"/>
                <w:sz w:val="24"/>
                <w:szCs w:val="24"/>
              </w:rPr>
              <w:t>2007</w:t>
            </w:r>
            <w:r w:rsidRPr="00C1019B">
              <w:rPr>
                <w:rFonts w:hint="eastAsia"/>
                <w:color w:val="000000"/>
                <w:kern w:val="0"/>
                <w:sz w:val="24"/>
                <w:szCs w:val="24"/>
              </w:rPr>
              <w:t>年第</w:t>
            </w:r>
            <w:r w:rsidRPr="00C1019B">
              <w:rPr>
                <w:rFonts w:hint="eastAsia"/>
                <w:color w:val="000000"/>
                <w:kern w:val="0"/>
                <w:sz w:val="24"/>
                <w:szCs w:val="24"/>
              </w:rPr>
              <w:t>7</w:t>
            </w:r>
            <w:r w:rsidRPr="00C1019B">
              <w:rPr>
                <w:rFonts w:hint="eastAsia"/>
                <w:color w:val="000000"/>
                <w:kern w:val="0"/>
                <w:sz w:val="24"/>
                <w:szCs w:val="24"/>
              </w:rPr>
              <w:t>号）第二十七条规定，投标人需提供已登载于互联网网络的投标人总行</w:t>
            </w:r>
            <w:r w:rsidRPr="00C1019B">
              <w:rPr>
                <w:rFonts w:hint="eastAsia"/>
                <w:color w:val="000000"/>
                <w:kern w:val="0"/>
                <w:sz w:val="24"/>
                <w:szCs w:val="24"/>
              </w:rPr>
              <w:t>202</w:t>
            </w:r>
            <w:r>
              <w:rPr>
                <w:rFonts w:hint="eastAsia"/>
                <w:color w:val="000000"/>
                <w:kern w:val="0"/>
                <w:sz w:val="24"/>
                <w:szCs w:val="24"/>
              </w:rPr>
              <w:t>3</w:t>
            </w:r>
            <w:r w:rsidRPr="00C1019B">
              <w:rPr>
                <w:rFonts w:hint="eastAsia"/>
                <w:color w:val="000000"/>
                <w:kern w:val="0"/>
                <w:sz w:val="24"/>
                <w:szCs w:val="24"/>
              </w:rPr>
              <w:t>年年度财务报告，加盖投标人公章后，扫描放入电子响应文件。提供的总行</w:t>
            </w:r>
            <w:r w:rsidRPr="00C1019B">
              <w:rPr>
                <w:rFonts w:hint="eastAsia"/>
                <w:color w:val="000000"/>
                <w:kern w:val="0"/>
                <w:sz w:val="24"/>
                <w:szCs w:val="24"/>
              </w:rPr>
              <w:t>202</w:t>
            </w:r>
            <w:r w:rsidR="00EA70F9">
              <w:rPr>
                <w:rFonts w:hint="eastAsia"/>
                <w:color w:val="000000"/>
                <w:kern w:val="0"/>
                <w:sz w:val="24"/>
                <w:szCs w:val="24"/>
              </w:rPr>
              <w:t>3</w:t>
            </w:r>
            <w:r w:rsidRPr="00C1019B">
              <w:rPr>
                <w:rFonts w:hint="eastAsia"/>
                <w:color w:val="000000"/>
                <w:kern w:val="0"/>
                <w:sz w:val="24"/>
                <w:szCs w:val="24"/>
              </w:rPr>
              <w:t>年年度财务报告不得私自修改、删除，否则不予认定。第</w:t>
            </w:r>
            <w:r w:rsidRPr="00C1019B">
              <w:rPr>
                <w:rFonts w:hint="eastAsia"/>
                <w:color w:val="000000"/>
                <w:kern w:val="0"/>
                <w:sz w:val="24"/>
                <w:szCs w:val="24"/>
              </w:rPr>
              <w:t>6</w:t>
            </w:r>
            <w:r w:rsidRPr="00C1019B">
              <w:rPr>
                <w:rFonts w:hint="eastAsia"/>
                <w:color w:val="000000"/>
                <w:kern w:val="0"/>
                <w:sz w:val="24"/>
                <w:szCs w:val="24"/>
              </w:rPr>
              <w:t>、</w:t>
            </w:r>
            <w:r w:rsidRPr="00C1019B">
              <w:rPr>
                <w:rFonts w:hint="eastAsia"/>
                <w:color w:val="000000"/>
                <w:kern w:val="0"/>
                <w:sz w:val="24"/>
                <w:szCs w:val="24"/>
              </w:rPr>
              <w:t>7</w:t>
            </w:r>
            <w:r w:rsidRPr="00C1019B">
              <w:rPr>
                <w:rFonts w:hint="eastAsia"/>
                <w:color w:val="000000"/>
                <w:kern w:val="0"/>
                <w:sz w:val="24"/>
                <w:szCs w:val="24"/>
              </w:rPr>
              <w:t>项依据上述</w:t>
            </w:r>
            <w:r w:rsidRPr="00C1019B">
              <w:rPr>
                <w:rFonts w:hint="eastAsia"/>
                <w:color w:val="000000"/>
                <w:kern w:val="0"/>
                <w:sz w:val="24"/>
                <w:szCs w:val="24"/>
              </w:rPr>
              <w:t>202</w:t>
            </w:r>
            <w:r>
              <w:rPr>
                <w:rFonts w:hint="eastAsia"/>
                <w:color w:val="000000"/>
                <w:kern w:val="0"/>
                <w:sz w:val="24"/>
                <w:szCs w:val="24"/>
              </w:rPr>
              <w:t>3</w:t>
            </w:r>
            <w:r w:rsidRPr="00C1019B">
              <w:rPr>
                <w:rFonts w:hint="eastAsia"/>
                <w:color w:val="000000"/>
                <w:kern w:val="0"/>
                <w:sz w:val="24"/>
                <w:szCs w:val="24"/>
              </w:rPr>
              <w:t>年年度财务报告评审。</w:t>
            </w:r>
          </w:p>
        </w:tc>
      </w:tr>
      <w:tr w:rsidR="0044192E" w:rsidRPr="00750AB2" w:rsidTr="0044192E">
        <w:trPr>
          <w:trHeight w:val="60"/>
          <w:jc w:val="center"/>
        </w:trPr>
        <w:tc>
          <w:tcPr>
            <w:tcW w:w="9393" w:type="dxa"/>
            <w:gridSpan w:val="3"/>
            <w:shd w:val="clear" w:color="auto" w:fill="auto"/>
            <w:noWrap/>
            <w:vAlign w:val="center"/>
          </w:tcPr>
          <w:p w:rsidR="0044192E" w:rsidRPr="00750AB2" w:rsidRDefault="0044192E" w:rsidP="0044192E">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40</w:t>
            </w:r>
            <w:r w:rsidRPr="00750AB2">
              <w:rPr>
                <w:kern w:val="0"/>
                <w:sz w:val="24"/>
                <w:szCs w:val="24"/>
              </w:rPr>
              <w:t>分）</w:t>
            </w:r>
          </w:p>
        </w:tc>
        <w:tc>
          <w:tcPr>
            <w:tcW w:w="1143" w:type="dxa"/>
            <w:shd w:val="clear" w:color="auto" w:fill="auto"/>
            <w:vAlign w:val="center"/>
          </w:tcPr>
          <w:p w:rsidR="0044192E" w:rsidRPr="00750AB2" w:rsidRDefault="0044192E" w:rsidP="0044192E">
            <w:pPr>
              <w:widowControl/>
              <w:adjustRightInd w:val="0"/>
              <w:snapToGrid w:val="0"/>
              <w:jc w:val="center"/>
              <w:rPr>
                <w:color w:val="000000"/>
                <w:kern w:val="0"/>
                <w:sz w:val="24"/>
                <w:szCs w:val="24"/>
              </w:rPr>
            </w:pPr>
            <w:r w:rsidRPr="00750AB2">
              <w:rPr>
                <w:color w:val="000000"/>
                <w:kern w:val="0"/>
                <w:sz w:val="24"/>
                <w:szCs w:val="24"/>
              </w:rPr>
              <w:t>分值</w:t>
            </w:r>
          </w:p>
        </w:tc>
      </w:tr>
      <w:tr w:rsidR="0044192E" w:rsidRPr="00750AB2" w:rsidTr="0044192E">
        <w:trPr>
          <w:trHeight w:val="274"/>
          <w:jc w:val="center"/>
        </w:trPr>
        <w:tc>
          <w:tcPr>
            <w:tcW w:w="663" w:type="dxa"/>
            <w:shd w:val="clear" w:color="auto" w:fill="auto"/>
            <w:noWrap/>
            <w:vAlign w:val="center"/>
          </w:tcPr>
          <w:p w:rsidR="0044192E" w:rsidRPr="00750AB2" w:rsidRDefault="0044192E" w:rsidP="0044192E">
            <w:pPr>
              <w:widowControl/>
              <w:adjustRightInd w:val="0"/>
              <w:snapToGrid w:val="0"/>
              <w:jc w:val="center"/>
              <w:rPr>
                <w:color w:val="000000"/>
                <w:kern w:val="0"/>
                <w:sz w:val="24"/>
                <w:szCs w:val="24"/>
              </w:rPr>
            </w:pPr>
            <w:r>
              <w:rPr>
                <w:rFonts w:hint="eastAsia"/>
                <w:color w:val="000000"/>
                <w:kern w:val="0"/>
                <w:sz w:val="24"/>
                <w:szCs w:val="24"/>
              </w:rPr>
              <w:t>1</w:t>
            </w:r>
          </w:p>
        </w:tc>
        <w:tc>
          <w:tcPr>
            <w:tcW w:w="1419" w:type="dxa"/>
            <w:shd w:val="clear" w:color="auto" w:fill="auto"/>
            <w:vAlign w:val="center"/>
          </w:tcPr>
          <w:p w:rsidR="0044192E" w:rsidRPr="00750AB2" w:rsidRDefault="0044192E" w:rsidP="0044192E">
            <w:pPr>
              <w:widowControl/>
              <w:adjustRightInd w:val="0"/>
              <w:snapToGrid w:val="0"/>
              <w:jc w:val="center"/>
              <w:rPr>
                <w:kern w:val="0"/>
                <w:sz w:val="24"/>
                <w:szCs w:val="24"/>
              </w:rPr>
            </w:pPr>
            <w:r w:rsidRPr="004E350C">
              <w:rPr>
                <w:rFonts w:hint="eastAsia"/>
                <w:kern w:val="0"/>
                <w:sz w:val="24"/>
                <w:szCs w:val="24"/>
              </w:rPr>
              <w:t>信息反馈传递措施</w:t>
            </w:r>
          </w:p>
        </w:tc>
        <w:tc>
          <w:tcPr>
            <w:tcW w:w="7311" w:type="dxa"/>
            <w:shd w:val="clear" w:color="auto" w:fill="auto"/>
            <w:vAlign w:val="center"/>
          </w:tcPr>
          <w:p w:rsidR="0044192E" w:rsidRPr="004E350C" w:rsidRDefault="0044192E" w:rsidP="0044192E">
            <w:pPr>
              <w:widowControl/>
              <w:adjustRightInd w:val="0"/>
              <w:snapToGrid w:val="0"/>
              <w:rPr>
                <w:kern w:val="0"/>
                <w:sz w:val="24"/>
                <w:szCs w:val="24"/>
              </w:rPr>
            </w:pPr>
            <w:r w:rsidRPr="004E350C">
              <w:rPr>
                <w:rFonts w:hint="eastAsia"/>
                <w:kern w:val="0"/>
                <w:sz w:val="24"/>
                <w:szCs w:val="24"/>
              </w:rPr>
              <w:t>根据投标人确保非税收入收缴信息及时、安全、准确地反馈与传递的具体措施为评分标准，各项分数累计即为最终得分。</w:t>
            </w:r>
          </w:p>
          <w:p w:rsidR="0044192E" w:rsidRPr="004E350C" w:rsidRDefault="0044192E" w:rsidP="0044192E">
            <w:pPr>
              <w:widowControl/>
              <w:adjustRightInd w:val="0"/>
              <w:snapToGrid w:val="0"/>
              <w:rPr>
                <w:kern w:val="0"/>
                <w:sz w:val="24"/>
                <w:szCs w:val="24"/>
              </w:rPr>
            </w:pPr>
            <w:r w:rsidRPr="004E350C">
              <w:rPr>
                <w:rFonts w:hint="eastAsia"/>
                <w:kern w:val="0"/>
                <w:sz w:val="24"/>
                <w:szCs w:val="24"/>
              </w:rPr>
              <w:t>确保信息反馈及时得</w:t>
            </w:r>
            <w:r w:rsidRPr="004E350C">
              <w:rPr>
                <w:rFonts w:hint="eastAsia"/>
                <w:kern w:val="0"/>
                <w:sz w:val="24"/>
                <w:szCs w:val="24"/>
              </w:rPr>
              <w:t>4</w:t>
            </w:r>
            <w:r w:rsidRPr="004E350C">
              <w:rPr>
                <w:rFonts w:hint="eastAsia"/>
                <w:kern w:val="0"/>
                <w:sz w:val="24"/>
                <w:szCs w:val="24"/>
              </w:rPr>
              <w:t>分；较及时得</w:t>
            </w:r>
            <w:r w:rsidRPr="004E350C">
              <w:rPr>
                <w:rFonts w:hint="eastAsia"/>
                <w:kern w:val="0"/>
                <w:sz w:val="24"/>
                <w:szCs w:val="24"/>
              </w:rPr>
              <w:t>2</w:t>
            </w:r>
            <w:r w:rsidRPr="004E350C">
              <w:rPr>
                <w:rFonts w:hint="eastAsia"/>
                <w:kern w:val="0"/>
                <w:sz w:val="24"/>
                <w:szCs w:val="24"/>
              </w:rPr>
              <w:t>分，不及时得</w:t>
            </w:r>
            <w:r w:rsidRPr="004E350C">
              <w:rPr>
                <w:rFonts w:hint="eastAsia"/>
                <w:kern w:val="0"/>
                <w:sz w:val="24"/>
                <w:szCs w:val="24"/>
              </w:rPr>
              <w:t>0</w:t>
            </w:r>
            <w:r w:rsidRPr="004E350C">
              <w:rPr>
                <w:rFonts w:hint="eastAsia"/>
                <w:kern w:val="0"/>
                <w:sz w:val="24"/>
                <w:szCs w:val="24"/>
              </w:rPr>
              <w:t>分；</w:t>
            </w:r>
          </w:p>
          <w:p w:rsidR="0044192E" w:rsidRPr="004E350C" w:rsidRDefault="0044192E" w:rsidP="0044192E">
            <w:pPr>
              <w:widowControl/>
              <w:adjustRightInd w:val="0"/>
              <w:snapToGrid w:val="0"/>
              <w:rPr>
                <w:kern w:val="0"/>
                <w:sz w:val="24"/>
                <w:szCs w:val="24"/>
              </w:rPr>
            </w:pPr>
            <w:r w:rsidRPr="004E350C">
              <w:rPr>
                <w:rFonts w:hint="eastAsia"/>
                <w:kern w:val="0"/>
                <w:sz w:val="24"/>
                <w:szCs w:val="24"/>
              </w:rPr>
              <w:t>确保传输过程安全得</w:t>
            </w:r>
            <w:r w:rsidRPr="004E350C">
              <w:rPr>
                <w:rFonts w:hint="eastAsia"/>
                <w:kern w:val="0"/>
                <w:sz w:val="24"/>
                <w:szCs w:val="24"/>
              </w:rPr>
              <w:t>3</w:t>
            </w:r>
            <w:r w:rsidRPr="004E350C">
              <w:rPr>
                <w:rFonts w:hint="eastAsia"/>
                <w:kern w:val="0"/>
                <w:sz w:val="24"/>
                <w:szCs w:val="24"/>
              </w:rPr>
              <w:t>分，较安全得</w:t>
            </w:r>
            <w:r w:rsidRPr="004E350C">
              <w:rPr>
                <w:rFonts w:hint="eastAsia"/>
                <w:kern w:val="0"/>
                <w:sz w:val="24"/>
                <w:szCs w:val="24"/>
              </w:rPr>
              <w:t>2</w:t>
            </w:r>
            <w:r w:rsidRPr="004E350C">
              <w:rPr>
                <w:rFonts w:hint="eastAsia"/>
                <w:kern w:val="0"/>
                <w:sz w:val="24"/>
                <w:szCs w:val="24"/>
              </w:rPr>
              <w:t>分，不安全得</w:t>
            </w:r>
            <w:r w:rsidRPr="004E350C">
              <w:rPr>
                <w:rFonts w:hint="eastAsia"/>
                <w:kern w:val="0"/>
                <w:sz w:val="24"/>
                <w:szCs w:val="24"/>
              </w:rPr>
              <w:t>0</w:t>
            </w:r>
            <w:r w:rsidRPr="004E350C">
              <w:rPr>
                <w:rFonts w:hint="eastAsia"/>
                <w:kern w:val="0"/>
                <w:sz w:val="24"/>
                <w:szCs w:val="24"/>
              </w:rPr>
              <w:t>分；</w:t>
            </w:r>
          </w:p>
          <w:p w:rsidR="0044192E" w:rsidRPr="00750AB2" w:rsidRDefault="0044192E" w:rsidP="0044192E">
            <w:pPr>
              <w:widowControl/>
              <w:adjustRightInd w:val="0"/>
              <w:snapToGrid w:val="0"/>
              <w:rPr>
                <w:kern w:val="0"/>
                <w:sz w:val="24"/>
                <w:szCs w:val="24"/>
              </w:rPr>
            </w:pPr>
            <w:r w:rsidRPr="004E350C">
              <w:rPr>
                <w:rFonts w:hint="eastAsia"/>
                <w:kern w:val="0"/>
                <w:sz w:val="24"/>
                <w:szCs w:val="24"/>
              </w:rPr>
              <w:t>确保结果准确得</w:t>
            </w:r>
            <w:r w:rsidRPr="004E350C">
              <w:rPr>
                <w:rFonts w:hint="eastAsia"/>
                <w:kern w:val="0"/>
                <w:sz w:val="24"/>
                <w:szCs w:val="24"/>
              </w:rPr>
              <w:t>3</w:t>
            </w:r>
            <w:r w:rsidRPr="004E350C">
              <w:rPr>
                <w:rFonts w:hint="eastAsia"/>
                <w:kern w:val="0"/>
                <w:sz w:val="24"/>
                <w:szCs w:val="24"/>
              </w:rPr>
              <w:t>分，较准确得</w:t>
            </w:r>
            <w:r w:rsidRPr="004E350C">
              <w:rPr>
                <w:rFonts w:hint="eastAsia"/>
                <w:kern w:val="0"/>
                <w:sz w:val="24"/>
                <w:szCs w:val="24"/>
              </w:rPr>
              <w:t>2</w:t>
            </w:r>
            <w:r w:rsidRPr="004E350C">
              <w:rPr>
                <w:rFonts w:hint="eastAsia"/>
                <w:kern w:val="0"/>
                <w:sz w:val="24"/>
                <w:szCs w:val="24"/>
              </w:rPr>
              <w:t>分，不准确得</w:t>
            </w:r>
            <w:r w:rsidRPr="004E350C">
              <w:rPr>
                <w:rFonts w:hint="eastAsia"/>
                <w:kern w:val="0"/>
                <w:sz w:val="24"/>
                <w:szCs w:val="24"/>
              </w:rPr>
              <w:t>0</w:t>
            </w:r>
            <w:r w:rsidRPr="004E350C">
              <w:rPr>
                <w:rFonts w:hint="eastAsia"/>
                <w:kern w:val="0"/>
                <w:sz w:val="24"/>
                <w:szCs w:val="24"/>
              </w:rPr>
              <w:t>分；</w:t>
            </w:r>
          </w:p>
        </w:tc>
        <w:tc>
          <w:tcPr>
            <w:tcW w:w="1143" w:type="dxa"/>
            <w:shd w:val="clear" w:color="auto" w:fill="auto"/>
            <w:vAlign w:val="center"/>
          </w:tcPr>
          <w:p w:rsidR="0044192E" w:rsidRPr="00750AB2" w:rsidRDefault="0044192E" w:rsidP="0044192E">
            <w:pPr>
              <w:widowControl/>
              <w:adjustRightInd w:val="0"/>
              <w:snapToGrid w:val="0"/>
              <w:jc w:val="center"/>
              <w:rPr>
                <w:color w:val="000000"/>
                <w:kern w:val="0"/>
                <w:sz w:val="24"/>
                <w:szCs w:val="24"/>
              </w:rPr>
            </w:pPr>
            <w:r>
              <w:rPr>
                <w:rFonts w:hint="eastAsia"/>
                <w:color w:val="000000"/>
                <w:kern w:val="0"/>
                <w:sz w:val="24"/>
                <w:szCs w:val="24"/>
              </w:rPr>
              <w:t>10</w:t>
            </w:r>
          </w:p>
        </w:tc>
      </w:tr>
      <w:tr w:rsidR="0044192E" w:rsidRPr="00750AB2" w:rsidTr="0044192E">
        <w:trPr>
          <w:trHeight w:val="274"/>
          <w:jc w:val="center"/>
        </w:trPr>
        <w:tc>
          <w:tcPr>
            <w:tcW w:w="663" w:type="dxa"/>
            <w:shd w:val="clear" w:color="auto" w:fill="auto"/>
            <w:noWrap/>
            <w:vAlign w:val="center"/>
          </w:tcPr>
          <w:p w:rsidR="0044192E" w:rsidRPr="00750AB2" w:rsidRDefault="0044192E" w:rsidP="0044192E">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44192E" w:rsidRPr="00750AB2" w:rsidRDefault="0044192E" w:rsidP="0044192E">
            <w:pPr>
              <w:widowControl/>
              <w:adjustRightInd w:val="0"/>
              <w:snapToGrid w:val="0"/>
              <w:jc w:val="center"/>
              <w:rPr>
                <w:kern w:val="0"/>
                <w:sz w:val="24"/>
                <w:szCs w:val="24"/>
              </w:rPr>
            </w:pPr>
            <w:r w:rsidRPr="004E350C">
              <w:rPr>
                <w:rFonts w:hint="eastAsia"/>
                <w:kern w:val="0"/>
                <w:sz w:val="24"/>
                <w:szCs w:val="24"/>
              </w:rPr>
              <w:t>非税收缴业务流程描述</w:t>
            </w:r>
          </w:p>
        </w:tc>
        <w:tc>
          <w:tcPr>
            <w:tcW w:w="7311" w:type="dxa"/>
            <w:shd w:val="clear" w:color="auto" w:fill="auto"/>
            <w:vAlign w:val="center"/>
          </w:tcPr>
          <w:p w:rsidR="0044192E" w:rsidRPr="004E350C" w:rsidRDefault="0044192E" w:rsidP="0044192E">
            <w:pPr>
              <w:widowControl/>
              <w:adjustRightInd w:val="0"/>
              <w:snapToGrid w:val="0"/>
              <w:rPr>
                <w:kern w:val="0"/>
                <w:sz w:val="24"/>
                <w:szCs w:val="24"/>
              </w:rPr>
            </w:pPr>
            <w:r w:rsidRPr="004E350C">
              <w:rPr>
                <w:rFonts w:hint="eastAsia"/>
                <w:kern w:val="0"/>
                <w:sz w:val="24"/>
                <w:szCs w:val="24"/>
              </w:rPr>
              <w:t>根据投标人提供的非税收入收缴业务处理的具体流程描述情况为评分标准。</w:t>
            </w:r>
          </w:p>
          <w:p w:rsidR="0044192E" w:rsidRPr="00750AB2" w:rsidRDefault="0044192E" w:rsidP="0044192E">
            <w:pPr>
              <w:widowControl/>
              <w:adjustRightInd w:val="0"/>
              <w:snapToGrid w:val="0"/>
              <w:rPr>
                <w:kern w:val="0"/>
                <w:sz w:val="24"/>
                <w:szCs w:val="24"/>
              </w:rPr>
            </w:pPr>
            <w:r w:rsidRPr="004E350C">
              <w:rPr>
                <w:rFonts w:hint="eastAsia"/>
                <w:kern w:val="0"/>
                <w:sz w:val="24"/>
                <w:szCs w:val="24"/>
              </w:rPr>
              <w:t>流程描述准确，</w:t>
            </w:r>
            <w:r>
              <w:rPr>
                <w:rFonts w:hint="eastAsia"/>
                <w:kern w:val="0"/>
                <w:sz w:val="24"/>
                <w:szCs w:val="24"/>
              </w:rPr>
              <w:t>10</w:t>
            </w:r>
            <w:r w:rsidRPr="004E350C">
              <w:rPr>
                <w:rFonts w:hint="eastAsia"/>
                <w:kern w:val="0"/>
                <w:sz w:val="24"/>
                <w:szCs w:val="24"/>
              </w:rPr>
              <w:t>分；描述较准确，</w:t>
            </w:r>
            <w:r>
              <w:rPr>
                <w:rFonts w:hint="eastAsia"/>
                <w:kern w:val="0"/>
                <w:sz w:val="24"/>
                <w:szCs w:val="24"/>
              </w:rPr>
              <w:t>7</w:t>
            </w:r>
            <w:r w:rsidRPr="004E350C">
              <w:rPr>
                <w:rFonts w:hint="eastAsia"/>
                <w:kern w:val="0"/>
                <w:sz w:val="24"/>
                <w:szCs w:val="24"/>
              </w:rPr>
              <w:t>分；描述不准确，</w:t>
            </w:r>
            <w:r w:rsidRPr="004E350C">
              <w:rPr>
                <w:rFonts w:hint="eastAsia"/>
                <w:kern w:val="0"/>
                <w:sz w:val="24"/>
                <w:szCs w:val="24"/>
              </w:rPr>
              <w:t>0</w:t>
            </w:r>
            <w:r w:rsidRPr="004E350C">
              <w:rPr>
                <w:rFonts w:hint="eastAsia"/>
                <w:kern w:val="0"/>
                <w:sz w:val="24"/>
                <w:szCs w:val="24"/>
              </w:rPr>
              <w:t>分。</w:t>
            </w:r>
          </w:p>
        </w:tc>
        <w:tc>
          <w:tcPr>
            <w:tcW w:w="1143" w:type="dxa"/>
            <w:shd w:val="clear" w:color="auto" w:fill="auto"/>
            <w:vAlign w:val="center"/>
          </w:tcPr>
          <w:p w:rsidR="0044192E" w:rsidRPr="00750AB2" w:rsidRDefault="0044192E" w:rsidP="0044192E">
            <w:pPr>
              <w:widowControl/>
              <w:adjustRightInd w:val="0"/>
              <w:snapToGrid w:val="0"/>
              <w:jc w:val="center"/>
              <w:rPr>
                <w:color w:val="000000"/>
                <w:kern w:val="0"/>
                <w:sz w:val="24"/>
                <w:szCs w:val="24"/>
              </w:rPr>
            </w:pPr>
            <w:r>
              <w:rPr>
                <w:rFonts w:hint="eastAsia"/>
                <w:color w:val="000000"/>
                <w:kern w:val="0"/>
                <w:sz w:val="24"/>
                <w:szCs w:val="24"/>
              </w:rPr>
              <w:t>10</w:t>
            </w:r>
          </w:p>
        </w:tc>
      </w:tr>
      <w:tr w:rsidR="0044192E" w:rsidRPr="00750AB2" w:rsidTr="0044192E">
        <w:trPr>
          <w:trHeight w:val="1050"/>
          <w:jc w:val="center"/>
        </w:trPr>
        <w:tc>
          <w:tcPr>
            <w:tcW w:w="663" w:type="dxa"/>
            <w:shd w:val="clear" w:color="auto" w:fill="auto"/>
            <w:noWrap/>
            <w:vAlign w:val="center"/>
          </w:tcPr>
          <w:p w:rsidR="0044192E" w:rsidRPr="00750AB2" w:rsidRDefault="0044192E" w:rsidP="0044192E">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44192E" w:rsidRPr="00750AB2" w:rsidRDefault="0044192E" w:rsidP="0044192E">
            <w:pPr>
              <w:widowControl/>
              <w:adjustRightInd w:val="0"/>
              <w:snapToGrid w:val="0"/>
              <w:jc w:val="center"/>
              <w:rPr>
                <w:kern w:val="0"/>
                <w:sz w:val="24"/>
                <w:szCs w:val="24"/>
              </w:rPr>
            </w:pPr>
            <w:r w:rsidRPr="004E350C">
              <w:rPr>
                <w:rFonts w:hint="eastAsia"/>
                <w:kern w:val="0"/>
                <w:sz w:val="24"/>
                <w:szCs w:val="24"/>
              </w:rPr>
              <w:t>业务受理人员培训</w:t>
            </w:r>
          </w:p>
        </w:tc>
        <w:tc>
          <w:tcPr>
            <w:tcW w:w="7311" w:type="dxa"/>
            <w:shd w:val="clear" w:color="auto" w:fill="auto"/>
            <w:vAlign w:val="center"/>
          </w:tcPr>
          <w:p w:rsidR="0044192E" w:rsidRPr="004E350C" w:rsidRDefault="0044192E" w:rsidP="0044192E">
            <w:pPr>
              <w:widowControl/>
              <w:adjustRightInd w:val="0"/>
              <w:snapToGrid w:val="0"/>
              <w:rPr>
                <w:kern w:val="0"/>
                <w:sz w:val="24"/>
                <w:szCs w:val="24"/>
              </w:rPr>
            </w:pPr>
            <w:r w:rsidRPr="004E350C">
              <w:rPr>
                <w:rFonts w:hint="eastAsia"/>
                <w:kern w:val="0"/>
                <w:sz w:val="24"/>
                <w:szCs w:val="24"/>
              </w:rPr>
              <w:t>根据投标人提供的对业务受理人员培训方案及组织实施结果情况为评分标准。</w:t>
            </w:r>
          </w:p>
          <w:p w:rsidR="0044192E" w:rsidRPr="004E350C" w:rsidRDefault="0044192E" w:rsidP="0044192E">
            <w:pPr>
              <w:widowControl/>
              <w:adjustRightInd w:val="0"/>
              <w:snapToGrid w:val="0"/>
              <w:rPr>
                <w:kern w:val="0"/>
                <w:sz w:val="24"/>
                <w:szCs w:val="24"/>
              </w:rPr>
            </w:pPr>
            <w:r w:rsidRPr="004E350C">
              <w:rPr>
                <w:rFonts w:hint="eastAsia"/>
                <w:kern w:val="0"/>
                <w:sz w:val="24"/>
                <w:szCs w:val="24"/>
              </w:rPr>
              <w:t>培训方案得当，组织实施得力，能根据非税业务调整及时进行培训：</w:t>
            </w:r>
            <w:r w:rsidRPr="004E350C">
              <w:rPr>
                <w:rFonts w:hint="eastAsia"/>
                <w:kern w:val="0"/>
                <w:sz w:val="24"/>
                <w:szCs w:val="24"/>
              </w:rPr>
              <w:t>5</w:t>
            </w:r>
            <w:r w:rsidRPr="004E350C">
              <w:rPr>
                <w:rFonts w:hint="eastAsia"/>
                <w:kern w:val="0"/>
                <w:sz w:val="24"/>
                <w:szCs w:val="24"/>
              </w:rPr>
              <w:t>分；</w:t>
            </w:r>
          </w:p>
          <w:p w:rsidR="0044192E" w:rsidRPr="004E350C" w:rsidRDefault="0044192E" w:rsidP="0044192E">
            <w:pPr>
              <w:widowControl/>
              <w:adjustRightInd w:val="0"/>
              <w:snapToGrid w:val="0"/>
              <w:rPr>
                <w:kern w:val="0"/>
                <w:sz w:val="24"/>
                <w:szCs w:val="24"/>
              </w:rPr>
            </w:pPr>
            <w:r w:rsidRPr="004E350C">
              <w:rPr>
                <w:rFonts w:hint="eastAsia"/>
                <w:kern w:val="0"/>
                <w:sz w:val="24"/>
                <w:szCs w:val="24"/>
              </w:rPr>
              <w:t>培训方案较得当，组织实施较得力，能根据非税业务调整较为及时进行培训：</w:t>
            </w:r>
            <w:r w:rsidRPr="004E350C">
              <w:rPr>
                <w:rFonts w:hint="eastAsia"/>
                <w:kern w:val="0"/>
                <w:sz w:val="24"/>
                <w:szCs w:val="24"/>
              </w:rPr>
              <w:t>4</w:t>
            </w:r>
            <w:r w:rsidRPr="004E350C">
              <w:rPr>
                <w:rFonts w:hint="eastAsia"/>
                <w:kern w:val="0"/>
                <w:sz w:val="24"/>
                <w:szCs w:val="24"/>
              </w:rPr>
              <w:t>分；</w:t>
            </w:r>
          </w:p>
          <w:p w:rsidR="0044192E" w:rsidRPr="004E350C" w:rsidRDefault="0044192E" w:rsidP="0044192E">
            <w:pPr>
              <w:widowControl/>
              <w:adjustRightInd w:val="0"/>
              <w:snapToGrid w:val="0"/>
              <w:rPr>
                <w:kern w:val="0"/>
                <w:sz w:val="24"/>
                <w:szCs w:val="24"/>
              </w:rPr>
            </w:pPr>
            <w:r w:rsidRPr="004E350C">
              <w:rPr>
                <w:rFonts w:hint="eastAsia"/>
                <w:kern w:val="0"/>
                <w:sz w:val="24"/>
                <w:szCs w:val="24"/>
              </w:rPr>
              <w:t>培训方案不够得当，组织实施不够得力，不能根据非税业务调整及时进行培训：</w:t>
            </w:r>
            <w:r w:rsidRPr="004E350C">
              <w:rPr>
                <w:rFonts w:hint="eastAsia"/>
                <w:kern w:val="0"/>
                <w:sz w:val="24"/>
                <w:szCs w:val="24"/>
              </w:rPr>
              <w:t>2</w:t>
            </w:r>
            <w:r w:rsidRPr="004E350C">
              <w:rPr>
                <w:rFonts w:hint="eastAsia"/>
                <w:kern w:val="0"/>
                <w:sz w:val="24"/>
                <w:szCs w:val="24"/>
              </w:rPr>
              <w:t>分；</w:t>
            </w:r>
          </w:p>
          <w:p w:rsidR="0044192E" w:rsidRPr="00A21AF8" w:rsidRDefault="0044192E" w:rsidP="0044192E">
            <w:pPr>
              <w:widowControl/>
              <w:adjustRightInd w:val="0"/>
              <w:snapToGrid w:val="0"/>
              <w:rPr>
                <w:kern w:val="0"/>
                <w:sz w:val="24"/>
                <w:szCs w:val="24"/>
              </w:rPr>
            </w:pPr>
            <w:r w:rsidRPr="004E350C">
              <w:rPr>
                <w:rFonts w:hint="eastAsia"/>
                <w:kern w:val="0"/>
                <w:sz w:val="24"/>
                <w:szCs w:val="24"/>
              </w:rPr>
              <w:t>其他：</w:t>
            </w:r>
            <w:r w:rsidRPr="004E350C">
              <w:rPr>
                <w:rFonts w:hint="eastAsia"/>
                <w:kern w:val="0"/>
                <w:sz w:val="24"/>
                <w:szCs w:val="24"/>
              </w:rPr>
              <w:t>0</w:t>
            </w:r>
            <w:r w:rsidRPr="004E350C">
              <w:rPr>
                <w:rFonts w:hint="eastAsia"/>
                <w:kern w:val="0"/>
                <w:sz w:val="24"/>
                <w:szCs w:val="24"/>
              </w:rPr>
              <w:t>分。</w:t>
            </w:r>
          </w:p>
        </w:tc>
        <w:tc>
          <w:tcPr>
            <w:tcW w:w="1143" w:type="dxa"/>
            <w:shd w:val="clear" w:color="auto" w:fill="auto"/>
            <w:vAlign w:val="center"/>
          </w:tcPr>
          <w:p w:rsidR="0044192E" w:rsidRPr="00750AB2" w:rsidRDefault="0044192E" w:rsidP="0044192E">
            <w:pPr>
              <w:widowControl/>
              <w:adjustRightInd w:val="0"/>
              <w:snapToGrid w:val="0"/>
              <w:jc w:val="center"/>
              <w:rPr>
                <w:color w:val="000000"/>
                <w:kern w:val="0"/>
                <w:sz w:val="24"/>
                <w:szCs w:val="24"/>
              </w:rPr>
            </w:pPr>
            <w:r>
              <w:rPr>
                <w:rFonts w:hint="eastAsia"/>
                <w:color w:val="000000"/>
                <w:kern w:val="0"/>
                <w:sz w:val="24"/>
                <w:szCs w:val="24"/>
              </w:rPr>
              <w:t>5</w:t>
            </w:r>
          </w:p>
        </w:tc>
      </w:tr>
      <w:tr w:rsidR="0044192E" w:rsidRPr="00750AB2" w:rsidTr="0044192E">
        <w:trPr>
          <w:trHeight w:val="1050"/>
          <w:jc w:val="center"/>
        </w:trPr>
        <w:tc>
          <w:tcPr>
            <w:tcW w:w="663" w:type="dxa"/>
            <w:shd w:val="clear" w:color="auto" w:fill="auto"/>
            <w:noWrap/>
            <w:vAlign w:val="center"/>
          </w:tcPr>
          <w:p w:rsidR="0044192E" w:rsidRPr="00750AB2" w:rsidRDefault="0044192E" w:rsidP="0044192E">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44192E" w:rsidRPr="00750AB2" w:rsidRDefault="0044192E" w:rsidP="0044192E">
            <w:pPr>
              <w:widowControl/>
              <w:adjustRightInd w:val="0"/>
              <w:snapToGrid w:val="0"/>
              <w:jc w:val="center"/>
              <w:rPr>
                <w:kern w:val="0"/>
                <w:sz w:val="24"/>
                <w:szCs w:val="24"/>
              </w:rPr>
            </w:pPr>
            <w:r w:rsidRPr="004E350C">
              <w:rPr>
                <w:rFonts w:hint="eastAsia"/>
                <w:kern w:val="0"/>
                <w:sz w:val="24"/>
                <w:szCs w:val="24"/>
              </w:rPr>
              <w:t>应急响应</w:t>
            </w:r>
          </w:p>
        </w:tc>
        <w:tc>
          <w:tcPr>
            <w:tcW w:w="7311" w:type="dxa"/>
            <w:shd w:val="clear" w:color="auto" w:fill="auto"/>
            <w:vAlign w:val="center"/>
          </w:tcPr>
          <w:p w:rsidR="0044192E" w:rsidRPr="004E350C" w:rsidRDefault="0044192E" w:rsidP="0044192E">
            <w:pPr>
              <w:widowControl/>
              <w:adjustRightInd w:val="0"/>
              <w:snapToGrid w:val="0"/>
              <w:rPr>
                <w:kern w:val="0"/>
                <w:sz w:val="24"/>
                <w:szCs w:val="24"/>
              </w:rPr>
            </w:pPr>
            <w:r w:rsidRPr="004E350C">
              <w:rPr>
                <w:rFonts w:hint="eastAsia"/>
                <w:kern w:val="0"/>
                <w:sz w:val="24"/>
                <w:szCs w:val="24"/>
              </w:rPr>
              <w:t>根据投标人提供的应急响应预案情况为评分标准。</w:t>
            </w:r>
          </w:p>
          <w:p w:rsidR="0044192E" w:rsidRPr="004E350C" w:rsidRDefault="0044192E" w:rsidP="0044192E">
            <w:pPr>
              <w:widowControl/>
              <w:adjustRightInd w:val="0"/>
              <w:snapToGrid w:val="0"/>
              <w:rPr>
                <w:kern w:val="0"/>
                <w:sz w:val="24"/>
                <w:szCs w:val="24"/>
              </w:rPr>
            </w:pPr>
            <w:r w:rsidRPr="004E350C">
              <w:rPr>
                <w:rFonts w:hint="eastAsia"/>
                <w:kern w:val="0"/>
                <w:sz w:val="24"/>
                <w:szCs w:val="24"/>
              </w:rPr>
              <w:t>应急响应预案考虑全面，不漏项，专业性、针对性、系统性强，操作可行：</w:t>
            </w:r>
            <w:r w:rsidRPr="004E350C">
              <w:rPr>
                <w:rFonts w:hint="eastAsia"/>
                <w:kern w:val="0"/>
                <w:sz w:val="24"/>
                <w:szCs w:val="24"/>
              </w:rPr>
              <w:t>10</w:t>
            </w:r>
            <w:r w:rsidRPr="004E350C">
              <w:rPr>
                <w:rFonts w:hint="eastAsia"/>
                <w:kern w:val="0"/>
                <w:sz w:val="24"/>
                <w:szCs w:val="24"/>
              </w:rPr>
              <w:t>分；</w:t>
            </w:r>
          </w:p>
          <w:p w:rsidR="0044192E" w:rsidRPr="004E350C" w:rsidRDefault="0044192E" w:rsidP="0044192E">
            <w:pPr>
              <w:widowControl/>
              <w:adjustRightInd w:val="0"/>
              <w:snapToGrid w:val="0"/>
              <w:rPr>
                <w:kern w:val="0"/>
                <w:sz w:val="24"/>
                <w:szCs w:val="24"/>
              </w:rPr>
            </w:pPr>
            <w:r w:rsidRPr="004E350C">
              <w:rPr>
                <w:rFonts w:hint="eastAsia"/>
                <w:kern w:val="0"/>
                <w:sz w:val="24"/>
                <w:szCs w:val="24"/>
              </w:rPr>
              <w:t>应急响应预案考虑较周全，专业性、针对性、系统性较强，操作可行性较强：</w:t>
            </w:r>
            <w:r w:rsidRPr="004E350C">
              <w:rPr>
                <w:rFonts w:hint="eastAsia"/>
                <w:kern w:val="0"/>
                <w:sz w:val="24"/>
                <w:szCs w:val="24"/>
              </w:rPr>
              <w:t>8</w:t>
            </w:r>
            <w:r w:rsidRPr="004E350C">
              <w:rPr>
                <w:rFonts w:hint="eastAsia"/>
                <w:kern w:val="0"/>
                <w:sz w:val="24"/>
                <w:szCs w:val="24"/>
              </w:rPr>
              <w:t>分；</w:t>
            </w:r>
          </w:p>
          <w:p w:rsidR="0044192E" w:rsidRPr="004E350C" w:rsidRDefault="0044192E" w:rsidP="0044192E">
            <w:pPr>
              <w:widowControl/>
              <w:adjustRightInd w:val="0"/>
              <w:snapToGrid w:val="0"/>
              <w:rPr>
                <w:kern w:val="0"/>
                <w:sz w:val="24"/>
                <w:szCs w:val="24"/>
              </w:rPr>
            </w:pPr>
            <w:r w:rsidRPr="004E350C">
              <w:rPr>
                <w:rFonts w:hint="eastAsia"/>
                <w:kern w:val="0"/>
                <w:sz w:val="24"/>
                <w:szCs w:val="24"/>
              </w:rPr>
              <w:t>应急响应预案考虑不够周全，有一定的专业性、针对性、系统性，有一定的操作可行性：</w:t>
            </w:r>
            <w:r w:rsidRPr="004E350C">
              <w:rPr>
                <w:rFonts w:hint="eastAsia"/>
                <w:kern w:val="0"/>
                <w:sz w:val="24"/>
                <w:szCs w:val="24"/>
              </w:rPr>
              <w:t>4</w:t>
            </w:r>
            <w:r w:rsidRPr="004E350C">
              <w:rPr>
                <w:rFonts w:hint="eastAsia"/>
                <w:kern w:val="0"/>
                <w:sz w:val="24"/>
                <w:szCs w:val="24"/>
              </w:rPr>
              <w:t>分；</w:t>
            </w:r>
          </w:p>
          <w:p w:rsidR="0044192E" w:rsidRPr="00750AB2" w:rsidRDefault="0044192E" w:rsidP="0044192E">
            <w:pPr>
              <w:widowControl/>
              <w:adjustRightInd w:val="0"/>
              <w:snapToGrid w:val="0"/>
              <w:rPr>
                <w:kern w:val="0"/>
                <w:sz w:val="24"/>
                <w:szCs w:val="24"/>
              </w:rPr>
            </w:pPr>
            <w:r w:rsidRPr="004E350C">
              <w:rPr>
                <w:rFonts w:hint="eastAsia"/>
                <w:kern w:val="0"/>
                <w:sz w:val="24"/>
                <w:szCs w:val="24"/>
              </w:rPr>
              <w:t>其他</w:t>
            </w:r>
            <w:r w:rsidRPr="004E350C">
              <w:rPr>
                <w:rFonts w:hint="eastAsia"/>
                <w:kern w:val="0"/>
                <w:sz w:val="24"/>
                <w:szCs w:val="24"/>
              </w:rPr>
              <w:t xml:space="preserve"> 0</w:t>
            </w:r>
            <w:r w:rsidRPr="004E350C">
              <w:rPr>
                <w:rFonts w:hint="eastAsia"/>
                <w:kern w:val="0"/>
                <w:sz w:val="24"/>
                <w:szCs w:val="24"/>
              </w:rPr>
              <w:t>分；</w:t>
            </w:r>
          </w:p>
        </w:tc>
        <w:tc>
          <w:tcPr>
            <w:tcW w:w="1143" w:type="dxa"/>
            <w:shd w:val="clear" w:color="auto" w:fill="auto"/>
            <w:vAlign w:val="center"/>
          </w:tcPr>
          <w:p w:rsidR="0044192E" w:rsidRPr="00750AB2" w:rsidRDefault="0044192E" w:rsidP="0044192E">
            <w:pPr>
              <w:widowControl/>
              <w:adjustRightInd w:val="0"/>
              <w:snapToGrid w:val="0"/>
              <w:jc w:val="center"/>
              <w:rPr>
                <w:color w:val="000000"/>
                <w:kern w:val="0"/>
                <w:sz w:val="24"/>
                <w:szCs w:val="24"/>
              </w:rPr>
            </w:pPr>
            <w:r>
              <w:rPr>
                <w:rFonts w:hint="eastAsia"/>
                <w:color w:val="000000"/>
                <w:kern w:val="0"/>
                <w:sz w:val="24"/>
                <w:szCs w:val="24"/>
              </w:rPr>
              <w:t>10</w:t>
            </w:r>
          </w:p>
        </w:tc>
      </w:tr>
      <w:tr w:rsidR="0044192E" w:rsidRPr="00750AB2" w:rsidTr="0044192E">
        <w:trPr>
          <w:trHeight w:val="274"/>
          <w:jc w:val="center"/>
        </w:trPr>
        <w:tc>
          <w:tcPr>
            <w:tcW w:w="663" w:type="dxa"/>
            <w:shd w:val="clear" w:color="auto" w:fill="auto"/>
            <w:noWrap/>
            <w:vAlign w:val="center"/>
          </w:tcPr>
          <w:p w:rsidR="0044192E" w:rsidRPr="00750AB2" w:rsidRDefault="0044192E" w:rsidP="0044192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44192E" w:rsidRPr="00750AB2" w:rsidRDefault="0044192E" w:rsidP="0044192E">
            <w:pPr>
              <w:widowControl/>
              <w:adjustRightInd w:val="0"/>
              <w:snapToGrid w:val="0"/>
              <w:jc w:val="center"/>
              <w:rPr>
                <w:kern w:val="0"/>
                <w:sz w:val="24"/>
                <w:szCs w:val="24"/>
              </w:rPr>
            </w:pPr>
            <w:r w:rsidRPr="004E350C">
              <w:rPr>
                <w:rFonts w:hint="eastAsia"/>
                <w:kern w:val="0"/>
                <w:sz w:val="24"/>
                <w:szCs w:val="24"/>
              </w:rPr>
              <w:t>风险内控</w:t>
            </w:r>
          </w:p>
        </w:tc>
        <w:tc>
          <w:tcPr>
            <w:tcW w:w="7311" w:type="dxa"/>
            <w:shd w:val="clear" w:color="auto" w:fill="auto"/>
            <w:vAlign w:val="center"/>
          </w:tcPr>
          <w:p w:rsidR="0044192E" w:rsidRPr="004E350C" w:rsidRDefault="0044192E" w:rsidP="0044192E">
            <w:pPr>
              <w:widowControl/>
              <w:adjustRightInd w:val="0"/>
              <w:snapToGrid w:val="0"/>
              <w:rPr>
                <w:kern w:val="0"/>
                <w:sz w:val="24"/>
                <w:szCs w:val="24"/>
              </w:rPr>
            </w:pPr>
            <w:r w:rsidRPr="004E350C">
              <w:rPr>
                <w:rFonts w:hint="eastAsia"/>
                <w:kern w:val="0"/>
                <w:sz w:val="24"/>
                <w:szCs w:val="24"/>
              </w:rPr>
              <w:t>根据投标人提供的风险内控制度情况为评分标准。</w:t>
            </w:r>
          </w:p>
          <w:p w:rsidR="0044192E" w:rsidRPr="004E350C" w:rsidRDefault="0044192E" w:rsidP="0044192E">
            <w:pPr>
              <w:widowControl/>
              <w:adjustRightInd w:val="0"/>
              <w:snapToGrid w:val="0"/>
              <w:rPr>
                <w:kern w:val="0"/>
                <w:sz w:val="24"/>
                <w:szCs w:val="24"/>
              </w:rPr>
            </w:pPr>
            <w:r w:rsidRPr="004E350C">
              <w:rPr>
                <w:rFonts w:hint="eastAsia"/>
                <w:kern w:val="0"/>
                <w:sz w:val="24"/>
                <w:szCs w:val="24"/>
              </w:rPr>
              <w:t>内部控制水平高，风险管理体系和内部控制体系建设良好，业务流程及各操作环节内控规章制度健全：</w:t>
            </w:r>
            <w:r w:rsidRPr="004E350C">
              <w:rPr>
                <w:rFonts w:hint="eastAsia"/>
                <w:kern w:val="0"/>
                <w:sz w:val="24"/>
                <w:szCs w:val="24"/>
              </w:rPr>
              <w:t>5</w:t>
            </w:r>
            <w:r w:rsidRPr="004E350C">
              <w:rPr>
                <w:rFonts w:hint="eastAsia"/>
                <w:kern w:val="0"/>
                <w:sz w:val="24"/>
                <w:szCs w:val="24"/>
              </w:rPr>
              <w:t>分；</w:t>
            </w:r>
          </w:p>
          <w:p w:rsidR="0044192E" w:rsidRPr="004E350C" w:rsidRDefault="0044192E" w:rsidP="0044192E">
            <w:pPr>
              <w:widowControl/>
              <w:adjustRightInd w:val="0"/>
              <w:snapToGrid w:val="0"/>
              <w:rPr>
                <w:kern w:val="0"/>
                <w:sz w:val="24"/>
                <w:szCs w:val="24"/>
              </w:rPr>
            </w:pPr>
            <w:r w:rsidRPr="004E350C">
              <w:rPr>
                <w:rFonts w:hint="eastAsia"/>
                <w:kern w:val="0"/>
                <w:sz w:val="24"/>
                <w:szCs w:val="24"/>
              </w:rPr>
              <w:t>内部控制水平较高，风险管理体系和内部控制体系建设较好，业务流程及各操作环节内控规章制度较为健全：</w:t>
            </w:r>
            <w:r w:rsidRPr="004E350C">
              <w:rPr>
                <w:rFonts w:hint="eastAsia"/>
                <w:kern w:val="0"/>
                <w:sz w:val="24"/>
                <w:szCs w:val="24"/>
              </w:rPr>
              <w:t>4</w:t>
            </w:r>
            <w:r w:rsidRPr="004E350C">
              <w:rPr>
                <w:rFonts w:hint="eastAsia"/>
                <w:kern w:val="0"/>
                <w:sz w:val="24"/>
                <w:szCs w:val="24"/>
              </w:rPr>
              <w:t>分；</w:t>
            </w:r>
          </w:p>
          <w:p w:rsidR="0044192E" w:rsidRPr="004E350C" w:rsidRDefault="0044192E" w:rsidP="0044192E">
            <w:pPr>
              <w:widowControl/>
              <w:adjustRightInd w:val="0"/>
              <w:snapToGrid w:val="0"/>
              <w:rPr>
                <w:kern w:val="0"/>
                <w:sz w:val="24"/>
                <w:szCs w:val="24"/>
              </w:rPr>
            </w:pPr>
            <w:r w:rsidRPr="004E350C">
              <w:rPr>
                <w:rFonts w:hint="eastAsia"/>
                <w:kern w:val="0"/>
                <w:sz w:val="24"/>
                <w:szCs w:val="24"/>
              </w:rPr>
              <w:t>内部控制水平一般，风险管理体系和内部控制体系建设一般，业务流程及各操作环节内控规章制度一般：</w:t>
            </w:r>
            <w:r w:rsidRPr="004E350C">
              <w:rPr>
                <w:rFonts w:hint="eastAsia"/>
                <w:kern w:val="0"/>
                <w:sz w:val="24"/>
                <w:szCs w:val="24"/>
              </w:rPr>
              <w:t>2</w:t>
            </w:r>
            <w:r w:rsidRPr="004E350C">
              <w:rPr>
                <w:rFonts w:hint="eastAsia"/>
                <w:kern w:val="0"/>
                <w:sz w:val="24"/>
                <w:szCs w:val="24"/>
              </w:rPr>
              <w:t>分；</w:t>
            </w:r>
          </w:p>
          <w:p w:rsidR="0044192E" w:rsidRPr="00730D0F" w:rsidRDefault="0044192E" w:rsidP="0044192E">
            <w:pPr>
              <w:widowControl/>
              <w:adjustRightInd w:val="0"/>
              <w:snapToGrid w:val="0"/>
              <w:rPr>
                <w:kern w:val="0"/>
                <w:sz w:val="24"/>
                <w:szCs w:val="24"/>
              </w:rPr>
            </w:pPr>
            <w:r w:rsidRPr="004E350C">
              <w:rPr>
                <w:rFonts w:hint="eastAsia"/>
                <w:kern w:val="0"/>
                <w:sz w:val="24"/>
                <w:szCs w:val="24"/>
              </w:rPr>
              <w:t>其他：</w:t>
            </w:r>
            <w:r w:rsidRPr="004E350C">
              <w:rPr>
                <w:rFonts w:hint="eastAsia"/>
                <w:kern w:val="0"/>
                <w:sz w:val="24"/>
                <w:szCs w:val="24"/>
              </w:rPr>
              <w:t>0</w:t>
            </w:r>
            <w:r w:rsidRPr="004E350C">
              <w:rPr>
                <w:rFonts w:hint="eastAsia"/>
                <w:kern w:val="0"/>
                <w:sz w:val="24"/>
                <w:szCs w:val="24"/>
              </w:rPr>
              <w:t>分。</w:t>
            </w:r>
          </w:p>
        </w:tc>
        <w:tc>
          <w:tcPr>
            <w:tcW w:w="1143" w:type="dxa"/>
            <w:shd w:val="clear" w:color="auto" w:fill="auto"/>
            <w:vAlign w:val="center"/>
          </w:tcPr>
          <w:p w:rsidR="0044192E" w:rsidRPr="00750AB2" w:rsidRDefault="0044192E" w:rsidP="0044192E">
            <w:pPr>
              <w:widowControl/>
              <w:adjustRightInd w:val="0"/>
              <w:snapToGrid w:val="0"/>
              <w:jc w:val="center"/>
              <w:rPr>
                <w:color w:val="000000"/>
                <w:kern w:val="0"/>
                <w:sz w:val="24"/>
                <w:szCs w:val="24"/>
              </w:rPr>
            </w:pPr>
            <w:r>
              <w:rPr>
                <w:rFonts w:hint="eastAsia"/>
                <w:color w:val="000000"/>
                <w:kern w:val="0"/>
                <w:sz w:val="24"/>
                <w:szCs w:val="24"/>
              </w:rPr>
              <w:t>5</w:t>
            </w:r>
          </w:p>
        </w:tc>
      </w:tr>
      <w:tr w:rsidR="0044192E" w:rsidRPr="00750AB2" w:rsidTr="0044192E">
        <w:trPr>
          <w:trHeight w:val="237"/>
          <w:jc w:val="center"/>
        </w:trPr>
        <w:tc>
          <w:tcPr>
            <w:tcW w:w="9393" w:type="dxa"/>
            <w:gridSpan w:val="3"/>
            <w:shd w:val="clear" w:color="auto" w:fill="auto"/>
            <w:noWrap/>
            <w:vAlign w:val="center"/>
          </w:tcPr>
          <w:p w:rsidR="0044192E" w:rsidRPr="00750AB2" w:rsidRDefault="0044192E" w:rsidP="0044192E">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44192E" w:rsidRPr="00750AB2" w:rsidRDefault="0044192E" w:rsidP="0044192E">
            <w:pPr>
              <w:widowControl/>
              <w:adjustRightInd w:val="0"/>
              <w:snapToGrid w:val="0"/>
              <w:jc w:val="center"/>
              <w:rPr>
                <w:color w:val="000000"/>
                <w:kern w:val="0"/>
                <w:sz w:val="24"/>
                <w:szCs w:val="24"/>
              </w:rPr>
            </w:pPr>
            <w:r w:rsidRPr="00750AB2">
              <w:rPr>
                <w:color w:val="000000"/>
                <w:kern w:val="0"/>
                <w:sz w:val="24"/>
                <w:szCs w:val="24"/>
              </w:rPr>
              <w:t>100</w:t>
            </w:r>
          </w:p>
        </w:tc>
      </w:tr>
    </w:tbl>
    <w:p w:rsidR="0044192E" w:rsidRPr="00750AB2" w:rsidRDefault="0044192E" w:rsidP="0044192E">
      <w:pPr>
        <w:spacing w:line="360" w:lineRule="auto"/>
        <w:ind w:firstLineChars="200" w:firstLine="446"/>
        <w:outlineLvl w:val="0"/>
        <w:rPr>
          <w:sz w:val="24"/>
        </w:rPr>
      </w:pPr>
      <w:r w:rsidRPr="00750AB2">
        <w:rPr>
          <w:sz w:val="24"/>
        </w:rPr>
        <w:t>四、投标文件内容要求</w:t>
      </w:r>
    </w:p>
    <w:p w:rsidR="0044192E" w:rsidRDefault="0044192E" w:rsidP="0044192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44192E" w:rsidRPr="006E6684" w:rsidRDefault="0044192E" w:rsidP="0044192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44192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t>项目需求书</w:t>
      </w:r>
    </w:p>
    <w:p w:rsidR="00EA70F9" w:rsidRPr="00EA70F9" w:rsidRDefault="00EA70F9" w:rsidP="00EA70F9">
      <w:pPr>
        <w:widowControl/>
        <w:ind w:firstLineChars="200" w:firstLine="446"/>
        <w:jc w:val="left"/>
        <w:rPr>
          <w:sz w:val="24"/>
        </w:rPr>
      </w:pPr>
      <w:r w:rsidRPr="00EA70F9">
        <w:rPr>
          <w:rFonts w:hint="eastAsia"/>
          <w:sz w:val="24"/>
        </w:rPr>
        <w:t>一、项目背景</w:t>
      </w:r>
    </w:p>
    <w:p w:rsidR="00EA70F9" w:rsidRDefault="00EA70F9" w:rsidP="00EA70F9">
      <w:pPr>
        <w:widowControl/>
        <w:ind w:firstLineChars="200" w:firstLine="446"/>
        <w:jc w:val="left"/>
        <w:rPr>
          <w:sz w:val="24"/>
        </w:rPr>
      </w:pPr>
      <w:r w:rsidRPr="00EA70F9">
        <w:rPr>
          <w:rFonts w:hint="eastAsia"/>
          <w:sz w:val="24"/>
        </w:rPr>
        <w:t>为深化“放管服”改革，大力推进“互联网</w:t>
      </w:r>
      <w:r w:rsidRPr="00EA70F9">
        <w:rPr>
          <w:rFonts w:hint="eastAsia"/>
          <w:sz w:val="24"/>
        </w:rPr>
        <w:t>+</w:t>
      </w:r>
      <w:r w:rsidRPr="00EA70F9">
        <w:rPr>
          <w:rFonts w:hint="eastAsia"/>
          <w:sz w:val="24"/>
        </w:rPr>
        <w:t>”非税服务，加强数字政府建设、服务人民群众、优化营商环境，根据《财政部关于加快推进地方政府非税收入收缴电子化管理工作的通知》（财库〔</w:t>
      </w:r>
      <w:r w:rsidRPr="00EA70F9">
        <w:rPr>
          <w:rFonts w:hint="eastAsia"/>
          <w:sz w:val="24"/>
        </w:rPr>
        <w:t>2017</w:t>
      </w:r>
      <w:r w:rsidRPr="00EA70F9">
        <w:rPr>
          <w:rFonts w:hint="eastAsia"/>
          <w:sz w:val="24"/>
        </w:rPr>
        <w:t>〕</w:t>
      </w:r>
      <w:r w:rsidRPr="00EA70F9">
        <w:rPr>
          <w:rFonts w:hint="eastAsia"/>
          <w:sz w:val="24"/>
        </w:rPr>
        <w:t>7</w:t>
      </w:r>
      <w:r w:rsidRPr="00EA70F9">
        <w:rPr>
          <w:rFonts w:hint="eastAsia"/>
          <w:sz w:val="24"/>
        </w:rPr>
        <w:t>号）、《天津市财政局中国人民银行天津分行关于印发天津市市级财政国库集中收付代理银行管理办法的通知》（津财库〔</w:t>
      </w:r>
      <w:r w:rsidRPr="00EA70F9">
        <w:rPr>
          <w:rFonts w:hint="eastAsia"/>
          <w:sz w:val="24"/>
        </w:rPr>
        <w:t>2014</w:t>
      </w:r>
      <w:r w:rsidRPr="00EA70F9">
        <w:rPr>
          <w:rFonts w:hint="eastAsia"/>
          <w:sz w:val="24"/>
        </w:rPr>
        <w:t>〕</w:t>
      </w:r>
      <w:r w:rsidRPr="00EA70F9">
        <w:rPr>
          <w:rFonts w:hint="eastAsia"/>
          <w:sz w:val="24"/>
        </w:rPr>
        <w:t>9</w:t>
      </w:r>
      <w:r w:rsidRPr="00EA70F9">
        <w:rPr>
          <w:rFonts w:hint="eastAsia"/>
          <w:sz w:val="24"/>
        </w:rPr>
        <w:t>号）等有关规定，以公开入围及综合评分的方式确定天津市非税收入收缴业务代理银行。</w:t>
      </w:r>
    </w:p>
    <w:p w:rsidR="00EA70F9" w:rsidRDefault="00EA70F9" w:rsidP="00EA70F9">
      <w:pPr>
        <w:widowControl/>
        <w:ind w:firstLineChars="200" w:firstLine="446"/>
        <w:jc w:val="left"/>
        <w:rPr>
          <w:sz w:val="24"/>
        </w:rPr>
      </w:pPr>
      <w:r>
        <w:rPr>
          <w:rFonts w:hint="eastAsia"/>
          <w:sz w:val="24"/>
        </w:rPr>
        <w:t>二、具体要求</w:t>
      </w:r>
    </w:p>
    <w:p w:rsidR="00EA70F9" w:rsidRPr="00EA70F9" w:rsidRDefault="00EA70F9" w:rsidP="00EA70F9">
      <w:pPr>
        <w:widowControl/>
        <w:ind w:firstLineChars="200" w:firstLine="446"/>
        <w:jc w:val="left"/>
        <w:rPr>
          <w:sz w:val="24"/>
        </w:rPr>
      </w:pPr>
      <w:r w:rsidRPr="00EA70F9">
        <w:rPr>
          <w:rFonts w:hint="eastAsia"/>
          <w:sz w:val="24"/>
        </w:rPr>
        <w:t>（一）投标银行基本要求</w:t>
      </w:r>
    </w:p>
    <w:p w:rsidR="00EA70F9" w:rsidRPr="00EA70F9" w:rsidRDefault="00EA70F9" w:rsidP="00EA70F9">
      <w:pPr>
        <w:widowControl/>
        <w:ind w:firstLineChars="200" w:firstLine="446"/>
        <w:jc w:val="left"/>
        <w:rPr>
          <w:sz w:val="24"/>
        </w:rPr>
      </w:pPr>
      <w:r w:rsidRPr="00EA70F9">
        <w:rPr>
          <w:rFonts w:hint="eastAsia"/>
          <w:sz w:val="24"/>
        </w:rPr>
        <w:t>1.</w:t>
      </w:r>
      <w:r w:rsidRPr="00EA70F9">
        <w:rPr>
          <w:rFonts w:hint="eastAsia"/>
          <w:sz w:val="24"/>
        </w:rPr>
        <w:t>投标银行应严格执行代收资金划缴的有关规定，设置规范、简洁、合理的收入收缴业务处理流程，建立完善的制度办法和内部协调机制，强化培训、监管、内控和风险防控，保证非税收入收缴业务准确、及时办理，保证财政资金安全和信息安全。</w:t>
      </w:r>
    </w:p>
    <w:p w:rsidR="00EA70F9" w:rsidRPr="00EA70F9" w:rsidRDefault="00EA70F9" w:rsidP="00EA70F9">
      <w:pPr>
        <w:widowControl/>
        <w:ind w:firstLineChars="200" w:firstLine="446"/>
        <w:jc w:val="left"/>
        <w:rPr>
          <w:sz w:val="24"/>
        </w:rPr>
      </w:pPr>
      <w:r w:rsidRPr="00EA70F9">
        <w:rPr>
          <w:rFonts w:hint="eastAsia"/>
          <w:sz w:val="24"/>
        </w:rPr>
        <w:t>2.</w:t>
      </w:r>
      <w:r w:rsidRPr="00EA70F9">
        <w:rPr>
          <w:rFonts w:hint="eastAsia"/>
          <w:sz w:val="24"/>
        </w:rPr>
        <w:t>投标银行应按照《商业银行、信用社代理国库业务管理办法》、《天津市财政局关于非税收入代理机构做好非税收入收缴电子化管理系统（</w:t>
      </w:r>
      <w:r w:rsidRPr="00EA70F9">
        <w:rPr>
          <w:rFonts w:hint="eastAsia"/>
          <w:sz w:val="24"/>
        </w:rPr>
        <w:t>2018</w:t>
      </w:r>
      <w:r w:rsidRPr="00EA70F9">
        <w:rPr>
          <w:rFonts w:hint="eastAsia"/>
          <w:sz w:val="24"/>
        </w:rPr>
        <w:t>）运行有关事项的通知》等规定，在“待结算财政款项”科目下，设立待报解非税收入账户核算代收资金，并将相关账户信息向市财政局报备。未经允许不得自行变更账户信息，不得向市财政局指定范围以外的账户划转资金。</w:t>
      </w:r>
    </w:p>
    <w:p w:rsidR="00EA70F9" w:rsidRPr="00EA70F9" w:rsidRDefault="00EA70F9" w:rsidP="00EA70F9">
      <w:pPr>
        <w:widowControl/>
        <w:ind w:firstLineChars="200" w:firstLine="446"/>
        <w:jc w:val="left"/>
        <w:rPr>
          <w:sz w:val="24"/>
        </w:rPr>
      </w:pPr>
      <w:r w:rsidRPr="00EA70F9">
        <w:rPr>
          <w:rFonts w:hint="eastAsia"/>
          <w:sz w:val="24"/>
        </w:rPr>
        <w:t>3.</w:t>
      </w:r>
      <w:r w:rsidRPr="00EA70F9">
        <w:rPr>
          <w:rFonts w:hint="eastAsia"/>
          <w:sz w:val="24"/>
        </w:rPr>
        <w:t>投标银行应具备先进的资金汇划清算系统，保证本行系统内资金实时到账、他行系统资金</w:t>
      </w:r>
      <w:r w:rsidRPr="00EA70F9">
        <w:rPr>
          <w:rFonts w:hint="eastAsia"/>
          <w:sz w:val="24"/>
        </w:rPr>
        <w:t>2</w:t>
      </w:r>
      <w:r w:rsidRPr="00EA70F9">
        <w:rPr>
          <w:rFonts w:hint="eastAsia"/>
          <w:sz w:val="24"/>
        </w:rPr>
        <w:t>小时内划出。切实保证资金汇划系统、内部网络安全稳定和财政资金安全，并接受市财政局、中国人民银行天津分行的检查指导。</w:t>
      </w:r>
    </w:p>
    <w:p w:rsidR="00EA70F9" w:rsidRPr="00EA70F9" w:rsidRDefault="00EA70F9" w:rsidP="00EA70F9">
      <w:pPr>
        <w:widowControl/>
        <w:ind w:firstLineChars="200" w:firstLine="446"/>
        <w:jc w:val="left"/>
        <w:rPr>
          <w:sz w:val="24"/>
        </w:rPr>
      </w:pPr>
      <w:r w:rsidRPr="00EA70F9">
        <w:rPr>
          <w:rFonts w:hint="eastAsia"/>
          <w:sz w:val="24"/>
        </w:rPr>
        <w:t>4.</w:t>
      </w:r>
      <w:r w:rsidRPr="00EA70F9">
        <w:rPr>
          <w:rFonts w:hint="eastAsia"/>
          <w:sz w:val="24"/>
        </w:rPr>
        <w:t>投标银行应积极调整优化本单位业务信息系统，按照市财政局要求做好与财政非税系统相关的网络连接、信息传输、数据存储等相关工作，保证信息反馈、查询、对账和资金清分及时准确，相关信息可追溯。在服务期内若因政策调整或财政非税系统出现升级改造等情况时，代理银行须严格按照市财政局要求及时开发、调整和完善本行信息系统功能，无偿配合升级改造，满足非税收入收缴业务需要。</w:t>
      </w:r>
    </w:p>
    <w:p w:rsidR="00EA70F9" w:rsidRPr="00EA70F9" w:rsidRDefault="00EA70F9" w:rsidP="00EA70F9">
      <w:pPr>
        <w:widowControl/>
        <w:ind w:firstLineChars="200" w:firstLine="446"/>
        <w:jc w:val="left"/>
        <w:rPr>
          <w:sz w:val="24"/>
        </w:rPr>
      </w:pPr>
      <w:r w:rsidRPr="00EA70F9">
        <w:rPr>
          <w:rFonts w:hint="eastAsia"/>
          <w:sz w:val="24"/>
        </w:rPr>
        <w:t>5.</w:t>
      </w:r>
      <w:r w:rsidRPr="00EA70F9">
        <w:rPr>
          <w:rFonts w:hint="eastAsia"/>
          <w:sz w:val="24"/>
        </w:rPr>
        <w:t>投标银行应建立应急处理机制，保证非正常状态下（如计算机病毒侵害导致系统故障等）非税收入收缴业务正常开展；对属于《中华人民共和国突发事件应对法》中所列突发事件，应建立应急预案，确保非税收入及时、准确收缴。</w:t>
      </w:r>
    </w:p>
    <w:p w:rsidR="00EA70F9" w:rsidRPr="00EA70F9" w:rsidRDefault="00EA70F9" w:rsidP="00EA70F9">
      <w:pPr>
        <w:widowControl/>
        <w:ind w:firstLineChars="200" w:firstLine="446"/>
        <w:jc w:val="left"/>
        <w:rPr>
          <w:sz w:val="24"/>
        </w:rPr>
      </w:pPr>
      <w:r w:rsidRPr="00EA70F9">
        <w:rPr>
          <w:rFonts w:hint="eastAsia"/>
          <w:sz w:val="24"/>
        </w:rPr>
        <w:t>6.</w:t>
      </w:r>
      <w:r w:rsidRPr="00EA70F9">
        <w:rPr>
          <w:rFonts w:hint="eastAsia"/>
          <w:sz w:val="24"/>
        </w:rPr>
        <w:t>投标银行应加强日常巡检，每日核对业务开展情况，发现相关业务差错时要快速排查原因，积极采取有效措施，避免造成工作延误，主动向市财政局、中国人民银行天津分行报告、予以更正并做好记录备查。</w:t>
      </w:r>
    </w:p>
    <w:p w:rsidR="00EA70F9" w:rsidRPr="00EA70F9" w:rsidRDefault="00EA70F9" w:rsidP="00EA70F9">
      <w:pPr>
        <w:widowControl/>
        <w:ind w:firstLineChars="200" w:firstLine="446"/>
        <w:jc w:val="left"/>
        <w:rPr>
          <w:sz w:val="24"/>
        </w:rPr>
      </w:pPr>
      <w:r w:rsidRPr="00EA70F9">
        <w:rPr>
          <w:rFonts w:hint="eastAsia"/>
          <w:sz w:val="24"/>
        </w:rPr>
        <w:t>7.</w:t>
      </w:r>
      <w:r w:rsidRPr="00EA70F9">
        <w:rPr>
          <w:rFonts w:hint="eastAsia"/>
          <w:sz w:val="24"/>
        </w:rPr>
        <w:t>投标银行应配备相应的业务部门和专门工作人员，畅通业务咨询和问题投诉受理渠道，积极、迅速解决问题，为财政部门、执收单位及缴款人提供优质代理服务。</w:t>
      </w:r>
    </w:p>
    <w:p w:rsidR="00EA70F9" w:rsidRPr="00EA70F9" w:rsidRDefault="00EA70F9" w:rsidP="00EA70F9">
      <w:pPr>
        <w:widowControl/>
        <w:ind w:firstLineChars="200" w:firstLine="446"/>
        <w:jc w:val="left"/>
        <w:rPr>
          <w:sz w:val="24"/>
        </w:rPr>
      </w:pPr>
      <w:r w:rsidRPr="00EA70F9">
        <w:rPr>
          <w:rFonts w:hint="eastAsia"/>
          <w:sz w:val="24"/>
        </w:rPr>
        <w:t>8.</w:t>
      </w:r>
      <w:r w:rsidRPr="00EA70F9">
        <w:rPr>
          <w:rFonts w:hint="eastAsia"/>
          <w:sz w:val="24"/>
        </w:rPr>
        <w:t>投标银行应妥善保管财政部门及执收单位提供的所有有关非税收入收缴的信息和资料，并负有保密的义务。除市财政局授权同意外，不得自行对外提供有关非税收入收缴的信息。</w:t>
      </w:r>
    </w:p>
    <w:p w:rsidR="00EA70F9" w:rsidRPr="00EA70F9" w:rsidRDefault="00EA70F9" w:rsidP="00EA70F9">
      <w:pPr>
        <w:widowControl/>
        <w:ind w:firstLineChars="200" w:firstLine="446"/>
        <w:jc w:val="left"/>
        <w:rPr>
          <w:sz w:val="24"/>
        </w:rPr>
      </w:pPr>
      <w:r w:rsidRPr="00EA70F9">
        <w:rPr>
          <w:rFonts w:hint="eastAsia"/>
          <w:sz w:val="24"/>
        </w:rPr>
        <w:t>9.</w:t>
      </w:r>
      <w:r w:rsidRPr="00EA70F9">
        <w:rPr>
          <w:rFonts w:hint="eastAsia"/>
          <w:sz w:val="24"/>
        </w:rPr>
        <w:t>投标银行在办理非税收入收缴业务时，对办理缴款的缴款人或执收单位，不得擅自拒收，也不得收取任何费用，法律法规有规定的除外。财政部门不负责代理银行因受理非税收入收缴业务所发生的任何费用。</w:t>
      </w:r>
    </w:p>
    <w:p w:rsidR="00EA70F9" w:rsidRPr="00EA70F9" w:rsidRDefault="00EA70F9" w:rsidP="00EA70F9">
      <w:pPr>
        <w:widowControl/>
        <w:ind w:firstLineChars="200" w:firstLine="446"/>
        <w:jc w:val="left"/>
        <w:rPr>
          <w:sz w:val="24"/>
        </w:rPr>
      </w:pPr>
      <w:r w:rsidRPr="00EA70F9">
        <w:rPr>
          <w:rFonts w:hint="eastAsia"/>
          <w:sz w:val="24"/>
        </w:rPr>
        <w:t>（二）投标银行代收业务要求</w:t>
      </w:r>
    </w:p>
    <w:p w:rsidR="00EA70F9" w:rsidRPr="00EA70F9" w:rsidRDefault="00EA70F9" w:rsidP="00EA70F9">
      <w:pPr>
        <w:widowControl/>
        <w:ind w:firstLineChars="200" w:firstLine="446"/>
        <w:jc w:val="left"/>
        <w:rPr>
          <w:sz w:val="24"/>
        </w:rPr>
      </w:pPr>
      <w:r w:rsidRPr="00EA70F9">
        <w:rPr>
          <w:rFonts w:hint="eastAsia"/>
          <w:sz w:val="24"/>
        </w:rPr>
        <w:t>1.</w:t>
      </w:r>
      <w:r w:rsidRPr="00EA70F9">
        <w:rPr>
          <w:rFonts w:hint="eastAsia"/>
          <w:sz w:val="24"/>
        </w:rPr>
        <w:t>投标银行应满足网点覆盖率相关条件：凡能受理柜面存现、同行支票、跨行支票业务的营业网点，须全部开通相同支付方式的非税收入收缴业务，不得以格式条款、通知、声明、告示等方式拒收人民币现金或者采取歧视性措施排斥人民币现金。</w:t>
      </w:r>
    </w:p>
    <w:p w:rsidR="00EA70F9" w:rsidRPr="00EA70F9" w:rsidRDefault="00EA70F9" w:rsidP="00EA70F9">
      <w:pPr>
        <w:widowControl/>
        <w:ind w:firstLineChars="200" w:firstLine="446"/>
        <w:jc w:val="left"/>
        <w:rPr>
          <w:sz w:val="24"/>
        </w:rPr>
      </w:pPr>
      <w:r w:rsidRPr="00EA70F9">
        <w:rPr>
          <w:rFonts w:hint="eastAsia"/>
          <w:sz w:val="24"/>
        </w:rPr>
        <w:t>2.</w:t>
      </w:r>
      <w:r w:rsidRPr="00EA70F9">
        <w:rPr>
          <w:rFonts w:hint="eastAsia"/>
          <w:sz w:val="24"/>
        </w:rPr>
        <w:t>投标银行代收网点应保证工作日营业时间均可办理非税收入收缴业务。如遇国家特殊规定或银行系统升级等特殊情况需暂停收缴业务，应提前至少</w:t>
      </w:r>
      <w:r w:rsidRPr="00EA70F9">
        <w:rPr>
          <w:rFonts w:hint="eastAsia"/>
          <w:sz w:val="24"/>
        </w:rPr>
        <w:t>3</w:t>
      </w:r>
      <w:r w:rsidRPr="00EA70F9">
        <w:rPr>
          <w:rFonts w:hint="eastAsia"/>
          <w:sz w:val="24"/>
        </w:rPr>
        <w:t>个工作日向市财政局报告，并提前在各受理渠道进行公示。</w:t>
      </w:r>
    </w:p>
    <w:p w:rsidR="00EA70F9" w:rsidRPr="00EA70F9" w:rsidRDefault="00EA70F9" w:rsidP="00EA70F9">
      <w:pPr>
        <w:widowControl/>
        <w:ind w:firstLineChars="200" w:firstLine="446"/>
        <w:jc w:val="left"/>
        <w:rPr>
          <w:sz w:val="24"/>
        </w:rPr>
      </w:pPr>
      <w:r w:rsidRPr="00EA70F9">
        <w:rPr>
          <w:rFonts w:hint="eastAsia"/>
          <w:sz w:val="24"/>
        </w:rPr>
        <w:t>3.</w:t>
      </w:r>
      <w:r w:rsidRPr="00EA70F9">
        <w:rPr>
          <w:rFonts w:hint="eastAsia"/>
          <w:sz w:val="24"/>
        </w:rPr>
        <w:t>投标银行应选择互联网网站、手机</w:t>
      </w:r>
      <w:r w:rsidRPr="00EA70F9">
        <w:rPr>
          <w:rFonts w:hint="eastAsia"/>
          <w:sz w:val="24"/>
        </w:rPr>
        <w:t>APP</w:t>
      </w:r>
      <w:r w:rsidRPr="00EA70F9">
        <w:rPr>
          <w:rFonts w:hint="eastAsia"/>
          <w:sz w:val="24"/>
        </w:rPr>
        <w:t>、公众号、柜面宣传等方式，主动向缴款人公示告知办理缴款业务的线上线下缴款渠道、办事流程、所需材料、服务网点、咨询服务电话等内容，方便缴款人办理缴款业务。</w:t>
      </w:r>
    </w:p>
    <w:p w:rsidR="00EA70F9" w:rsidRPr="00EA70F9" w:rsidRDefault="00EA70F9" w:rsidP="00EA70F9">
      <w:pPr>
        <w:widowControl/>
        <w:ind w:firstLineChars="200" w:firstLine="446"/>
        <w:jc w:val="left"/>
        <w:rPr>
          <w:sz w:val="24"/>
        </w:rPr>
      </w:pPr>
      <w:r w:rsidRPr="00EA70F9">
        <w:rPr>
          <w:rFonts w:hint="eastAsia"/>
          <w:sz w:val="24"/>
        </w:rPr>
        <w:t>（三）投标银行技术要求</w:t>
      </w:r>
    </w:p>
    <w:p w:rsidR="00EA70F9" w:rsidRPr="00EA70F9" w:rsidRDefault="00EA70F9" w:rsidP="00EA70F9">
      <w:pPr>
        <w:widowControl/>
        <w:ind w:firstLineChars="200" w:firstLine="446"/>
        <w:jc w:val="left"/>
        <w:rPr>
          <w:sz w:val="24"/>
        </w:rPr>
      </w:pPr>
      <w:r w:rsidRPr="00EA70F9">
        <w:rPr>
          <w:rFonts w:hint="eastAsia"/>
          <w:sz w:val="24"/>
        </w:rPr>
        <w:t>投标银行应具备非税系统联调证明材料，并在投标文件中提供（加盖公章）。联调证明材料是指经天津市财政局及投标银行双方测试，满足非税收入收缴代理业务互联互通的要求，由投标银行提供具备联调联通能力的测试数据证明材料。</w:t>
      </w:r>
    </w:p>
    <w:p w:rsidR="00EA70F9" w:rsidRPr="00EA70F9" w:rsidRDefault="00EA70F9" w:rsidP="00EA70F9">
      <w:pPr>
        <w:widowControl/>
        <w:ind w:firstLineChars="200" w:firstLine="446"/>
        <w:jc w:val="left"/>
        <w:rPr>
          <w:sz w:val="24"/>
        </w:rPr>
      </w:pPr>
      <w:r w:rsidRPr="00EA70F9">
        <w:rPr>
          <w:rFonts w:hint="eastAsia"/>
          <w:sz w:val="24"/>
        </w:rPr>
        <w:t>（四）其他要求</w:t>
      </w:r>
    </w:p>
    <w:p w:rsidR="00EA70F9" w:rsidRDefault="00EA70F9" w:rsidP="00EA70F9">
      <w:pPr>
        <w:widowControl/>
        <w:ind w:firstLineChars="200" w:firstLine="446"/>
        <w:jc w:val="left"/>
        <w:rPr>
          <w:sz w:val="24"/>
        </w:rPr>
      </w:pPr>
      <w:r w:rsidRPr="00EA70F9">
        <w:rPr>
          <w:rFonts w:hint="eastAsia"/>
          <w:sz w:val="24"/>
        </w:rPr>
        <w:t>采购人有权对中标银行投标文件中的各种材料及承诺的真实性进行审查，如发现投标文件中存在虚假材料或虚假承诺，取消该银行的中标资格，并按有关规定严肃处理。</w:t>
      </w:r>
    </w:p>
    <w:p w:rsidR="00EA70F9" w:rsidRDefault="00EA70F9" w:rsidP="00EA70F9">
      <w:pPr>
        <w:widowControl/>
        <w:ind w:firstLineChars="200" w:firstLine="446"/>
        <w:jc w:val="left"/>
        <w:rPr>
          <w:sz w:val="24"/>
        </w:rPr>
      </w:pPr>
      <w:r w:rsidRPr="00F52ADC">
        <w:rPr>
          <w:rFonts w:hint="eastAsia"/>
          <w:sz w:val="24"/>
        </w:rPr>
        <w:t>注：投标人在网上应答填写中单价一律填写“</w:t>
      </w:r>
      <w:r w:rsidRPr="00F52ADC">
        <w:rPr>
          <w:rFonts w:hint="eastAsia"/>
          <w:sz w:val="24"/>
        </w:rPr>
        <w:t>1</w:t>
      </w:r>
      <w:r w:rsidRPr="00F52ADC">
        <w:rPr>
          <w:rFonts w:hint="eastAsia"/>
          <w:sz w:val="24"/>
        </w:rPr>
        <w:t>”。</w:t>
      </w:r>
    </w:p>
    <w:p w:rsidR="00EA70F9" w:rsidRPr="00EA70F9" w:rsidRDefault="00EA70F9" w:rsidP="00EA70F9">
      <w:pPr>
        <w:widowControl/>
        <w:ind w:firstLineChars="200" w:firstLine="446"/>
        <w:jc w:val="left"/>
        <w:rPr>
          <w:sz w:val="24"/>
        </w:rPr>
      </w:pPr>
    </w:p>
    <w:p w:rsidR="00EA70F9" w:rsidRDefault="00EA70F9" w:rsidP="00EA70F9">
      <w:pPr>
        <w:widowControl/>
        <w:ind w:firstLineChars="200" w:firstLine="446"/>
        <w:jc w:val="left"/>
        <w:rPr>
          <w:sz w:val="24"/>
        </w:rPr>
      </w:pPr>
    </w:p>
    <w:p w:rsidR="00EA70F9" w:rsidRDefault="00EA70F9" w:rsidP="00EA70F9">
      <w:pPr>
        <w:widowControl/>
        <w:ind w:firstLineChars="200" w:firstLine="446"/>
        <w:jc w:val="left"/>
        <w:rPr>
          <w:sz w:val="24"/>
        </w:rPr>
      </w:pPr>
    </w:p>
    <w:p w:rsidR="00EA70F9" w:rsidRPr="00750AB2" w:rsidRDefault="00EA70F9" w:rsidP="00EA70F9">
      <w:pPr>
        <w:widowControl/>
        <w:ind w:firstLineChars="200" w:firstLine="446"/>
        <w:jc w:val="left"/>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sidR="00ED714D">
        <w:rPr>
          <w:rFonts w:ascii="Times New Roman" w:eastAsia="宋体" w:hAnsi="Times New Roman" w:cs="Times New Roman" w:hint="eastAsia"/>
          <w:color w:val="auto"/>
        </w:rPr>
        <w:t>合同</w:t>
      </w:r>
      <w:r w:rsidR="00ED714D">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Pr>
          <w:rFonts w:ascii="Times New Roman" w:eastAsia="宋体" w:hAnsi="Times New Roman" w:cs="Times New Roman" w:hint="eastAsia"/>
          <w:color w:val="auto"/>
        </w:rPr>
        <w:t>合同</w:t>
      </w:r>
      <w:r w:rsidR="006A6F48">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5"/>
    <w:bookmarkEnd w:id="6"/>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的通知》（津财采</w:t>
      </w:r>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个工作日内作出答复，但答复的内容不得涉及商业秘密或者依法应当保密的内容。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）质疑函应当符合《政府采购质疑和投诉办法》（财政部令第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核对发现有不一致或供应商无正当理由不按时提供原件的，按有关规定执行。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如投标多个包的，要求按包分别独立制作投标文件。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C476FB">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C476FB">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3C6E34" w:rsidRPr="00C4698B" w:rsidRDefault="003C6E34" w:rsidP="003C6E34">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p>
    <w:p w:rsidR="003C6E34"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3C6E34"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476FB">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27.3</w:t>
      </w:r>
      <w:r w:rsidR="00EA70F9" w:rsidRPr="00C4698B">
        <w:rPr>
          <w:rFonts w:ascii="Times New Roman" w:eastAsia="宋体" w:hAnsi="Times New Roman" w:cs="Times New Roman" w:hint="eastAsia"/>
          <w:color w:val="auto"/>
        </w:rPr>
        <w:t>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sidR="006A6F48">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C476FB">
        <w:rPr>
          <w:rFonts w:ascii="Times New Roman" w:eastAsia="宋体" w:hAnsi="Times New Roman" w:cs="Times New Roman" w:hint="eastAsia"/>
          <w:color w:val="auto"/>
        </w:rPr>
        <w:t>电子</w:t>
      </w:r>
      <w:r w:rsidR="00C476FB">
        <w:rPr>
          <w:rFonts w:ascii="Times New Roman" w:eastAsia="宋体" w:hAnsi="Times New Roman" w:cs="Times New Roman"/>
          <w:color w:val="auto"/>
        </w:rPr>
        <w:t>文件</w:t>
      </w:r>
      <w:r w:rsidR="00C476FB">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中标供应商未能按合同规定履行其义务，采购人有权没收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79363C" w:rsidRPr="00750AB2" w:rsidRDefault="00B45378" w:rsidP="005D792B">
      <w:pPr>
        <w:spacing w:line="360" w:lineRule="auto"/>
        <w:ind w:firstLineChars="200" w:firstLine="446"/>
        <w:rPr>
          <w:sz w:val="24"/>
        </w:rPr>
      </w:pPr>
      <w:r>
        <w:rPr>
          <w:rFonts w:hint="eastAsia"/>
          <w:sz w:val="24"/>
        </w:rPr>
        <w:t>1</w:t>
      </w:r>
      <w:r w:rsidR="0079363C" w:rsidRPr="00750AB2">
        <w:rPr>
          <w:sz w:val="24"/>
        </w:rPr>
        <w:t>.</w:t>
      </w:r>
      <w:r w:rsidR="007737A3" w:rsidRPr="00750AB2">
        <w:rPr>
          <w:sz w:val="24"/>
        </w:rPr>
        <w:t xml:space="preserve"> </w:t>
      </w:r>
      <w:r w:rsidR="00010DCF" w:rsidRPr="00750AB2">
        <w:rPr>
          <w:sz w:val="24"/>
        </w:rPr>
        <w:t>我公司</w:t>
      </w:r>
      <w:r w:rsidR="0079363C" w:rsidRPr="00750AB2">
        <w:rPr>
          <w:sz w:val="24"/>
        </w:rPr>
        <w:t>将按招标文件的规定履行合同责任和义务。</w:t>
      </w:r>
    </w:p>
    <w:p w:rsidR="0079363C" w:rsidRPr="00750AB2" w:rsidRDefault="00B45378" w:rsidP="005D792B">
      <w:pPr>
        <w:spacing w:line="360" w:lineRule="auto"/>
        <w:ind w:firstLineChars="200" w:firstLine="446"/>
        <w:rPr>
          <w:sz w:val="24"/>
        </w:rPr>
      </w:pPr>
      <w:r>
        <w:rPr>
          <w:rFonts w:hint="eastAsia"/>
          <w:sz w:val="24"/>
        </w:rPr>
        <w:t>2</w:t>
      </w:r>
      <w:r w:rsidR="0079363C" w:rsidRPr="00750AB2">
        <w:rPr>
          <w:sz w:val="24"/>
        </w:rPr>
        <w:t>.</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B45378" w:rsidP="005D792B">
      <w:pPr>
        <w:spacing w:line="360" w:lineRule="auto"/>
        <w:ind w:firstLineChars="200" w:firstLine="446"/>
        <w:rPr>
          <w:sz w:val="24"/>
        </w:rPr>
      </w:pPr>
      <w:r>
        <w:rPr>
          <w:rFonts w:hint="eastAsia"/>
          <w:sz w:val="24"/>
        </w:rPr>
        <w:t>3</w:t>
      </w:r>
      <w:r w:rsidR="0079363C" w:rsidRPr="00750AB2">
        <w:rPr>
          <w:sz w:val="24"/>
        </w:rPr>
        <w:t>.</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B45378" w:rsidP="005D792B">
      <w:pPr>
        <w:spacing w:line="360" w:lineRule="auto"/>
        <w:ind w:firstLineChars="200" w:firstLine="446"/>
        <w:rPr>
          <w:sz w:val="24"/>
        </w:rPr>
      </w:pPr>
      <w:r>
        <w:rPr>
          <w:rFonts w:hint="eastAsia"/>
          <w:sz w:val="24"/>
        </w:rPr>
        <w:t>4</w:t>
      </w:r>
      <w:r w:rsidR="0079363C" w:rsidRPr="00750AB2">
        <w:rPr>
          <w:sz w:val="24"/>
        </w:rPr>
        <w:t>.</w:t>
      </w:r>
      <w:r w:rsidR="007737A3" w:rsidRPr="00750AB2">
        <w:rPr>
          <w:sz w:val="24"/>
        </w:rPr>
        <w:t xml:space="preserve"> </w:t>
      </w:r>
      <w:r w:rsidR="00010DCF" w:rsidRPr="00750AB2">
        <w:rPr>
          <w:sz w:val="24"/>
        </w:rPr>
        <w:t>我公司同意按照招标方要求</w:t>
      </w:r>
      <w:r w:rsidR="0079363C" w:rsidRPr="00750AB2">
        <w:rPr>
          <w:sz w:val="24"/>
        </w:rPr>
        <w:t>提供的与</w:t>
      </w:r>
      <w:r w:rsidR="00010DCF" w:rsidRPr="00750AB2">
        <w:rPr>
          <w:sz w:val="24"/>
        </w:rPr>
        <w:t>投标有关的一切数据或资料</w:t>
      </w:r>
      <w:r w:rsidR="00CB1696" w:rsidRPr="00750AB2">
        <w:rPr>
          <w:sz w:val="24"/>
        </w:rPr>
        <w:t>，</w:t>
      </w:r>
      <w:r w:rsidR="00DA1C99" w:rsidRPr="00750AB2">
        <w:rPr>
          <w:sz w:val="24"/>
        </w:rPr>
        <w:t>并声明投标文件及所提供的一切资料均真实</w:t>
      </w:r>
      <w:r w:rsidR="00CB1696" w:rsidRPr="00750AB2">
        <w:rPr>
          <w:sz w:val="24"/>
        </w:rPr>
        <w:t>有效。由于我公司提供资料不实而造成的责任和后果由我公司自行承担。</w:t>
      </w:r>
    </w:p>
    <w:p w:rsidR="00136F51" w:rsidRPr="00750AB2" w:rsidRDefault="00B45378" w:rsidP="00136F51">
      <w:pPr>
        <w:spacing w:line="360" w:lineRule="auto"/>
        <w:ind w:firstLineChars="200" w:firstLine="446"/>
        <w:rPr>
          <w:sz w:val="24"/>
        </w:rPr>
      </w:pPr>
      <w:r>
        <w:rPr>
          <w:rFonts w:hint="eastAsia"/>
          <w:sz w:val="24"/>
        </w:rPr>
        <w:t>5</w:t>
      </w:r>
      <w:r w:rsidR="00136F51" w:rsidRPr="00750AB2">
        <w:rPr>
          <w:sz w:val="24"/>
        </w:rPr>
        <w:t xml:space="preserve">. </w:t>
      </w:r>
      <w:r w:rsidR="00136F51"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00136F51" w:rsidRPr="00750AB2">
        <w:rPr>
          <w:sz w:val="24"/>
        </w:rPr>
        <w:t>承担</w:t>
      </w:r>
      <w:r w:rsidR="00A62455" w:rsidRPr="00750AB2">
        <w:rPr>
          <w:sz w:val="24"/>
        </w:rPr>
        <w:t>相关责任</w:t>
      </w:r>
      <w:r w:rsidR="00136F51" w:rsidRPr="00750AB2">
        <w:rPr>
          <w:sz w:val="24"/>
        </w:rPr>
        <w:t>。</w:t>
      </w:r>
    </w:p>
    <w:p w:rsidR="00136F51" w:rsidRPr="00750AB2" w:rsidRDefault="00B45378" w:rsidP="00136F51">
      <w:pPr>
        <w:spacing w:line="360" w:lineRule="auto"/>
        <w:ind w:firstLineChars="200" w:firstLine="446"/>
        <w:rPr>
          <w:sz w:val="24"/>
        </w:rPr>
      </w:pPr>
      <w:r>
        <w:rPr>
          <w:rFonts w:hint="eastAsia"/>
          <w:sz w:val="24"/>
        </w:rPr>
        <w:t>6</w:t>
      </w:r>
      <w:r w:rsidR="00136F51" w:rsidRPr="00750AB2">
        <w:rPr>
          <w:sz w:val="24"/>
        </w:rPr>
        <w:t xml:space="preserve">. </w:t>
      </w:r>
      <w:r w:rsidR="00136F51" w:rsidRPr="00750AB2">
        <w:rPr>
          <w:sz w:val="24"/>
        </w:rPr>
        <w:t>我公司已熟知</w:t>
      </w:r>
      <w:r w:rsidR="00BC74D7" w:rsidRPr="00750AB2">
        <w:rPr>
          <w:sz w:val="24"/>
        </w:rPr>
        <w:t>贵</w:t>
      </w:r>
      <w:r w:rsidR="00136F51" w:rsidRPr="00750AB2">
        <w:rPr>
          <w:sz w:val="24"/>
        </w:rPr>
        <w:t>中心关于本项目电子招投标的要求和规定</w:t>
      </w:r>
      <w:r w:rsidR="00E26969" w:rsidRPr="00750AB2">
        <w:rPr>
          <w:sz w:val="24"/>
        </w:rPr>
        <w:t>，</w:t>
      </w:r>
      <w:r w:rsidR="00136F51" w:rsidRPr="00750AB2">
        <w:rPr>
          <w:sz w:val="24"/>
        </w:rPr>
        <w:t>我公司完全响应本次招投标通过网上</w:t>
      </w:r>
      <w:r w:rsidR="00E26969" w:rsidRPr="00750AB2">
        <w:rPr>
          <w:sz w:val="24"/>
        </w:rPr>
        <w:t>应答</w:t>
      </w:r>
      <w:r w:rsidR="00136F51" w:rsidRPr="00750AB2">
        <w:rPr>
          <w:sz w:val="24"/>
        </w:rPr>
        <w:t>进行的方式，我方承诺投标数据以应答截止时间贵中心网络服务器数据库的记录为准，一切因网络通信或我方操作失误造成的应答数据错误或缺失均与贵中心无关，我方愿承担因此出现的任何风险和责任。</w:t>
      </w:r>
    </w:p>
    <w:p w:rsidR="00136F51" w:rsidRDefault="00B45378" w:rsidP="00136F51">
      <w:pPr>
        <w:spacing w:line="360" w:lineRule="auto"/>
        <w:ind w:firstLineChars="200" w:firstLine="446"/>
        <w:rPr>
          <w:sz w:val="24"/>
        </w:rPr>
      </w:pPr>
      <w:r>
        <w:rPr>
          <w:rFonts w:hint="eastAsia"/>
          <w:sz w:val="24"/>
        </w:rPr>
        <w:t>7</w:t>
      </w:r>
      <w:r w:rsidR="00136F51" w:rsidRPr="00750AB2">
        <w:rPr>
          <w:sz w:val="24"/>
        </w:rPr>
        <w:t xml:space="preserve">. </w:t>
      </w:r>
      <w:r w:rsidR="00136F51" w:rsidRPr="00750AB2">
        <w:rPr>
          <w:sz w:val="24"/>
        </w:rPr>
        <w:t>我公司承诺完全符合《政府采购法》、《政府采购法实施条例》等法律法规规定，并随时接受</w:t>
      </w:r>
      <w:r w:rsidR="00295883">
        <w:rPr>
          <w:sz w:val="24"/>
        </w:rPr>
        <w:t>采购人、采购代理机构</w:t>
      </w:r>
      <w:r w:rsidR="00136F51" w:rsidRPr="00750AB2">
        <w:rPr>
          <w:sz w:val="24"/>
        </w:rPr>
        <w:t>的检查验证。在整个招标过程中，</w:t>
      </w:r>
      <w:r w:rsidR="00121CDE" w:rsidRPr="00750AB2">
        <w:rPr>
          <w:sz w:val="24"/>
        </w:rPr>
        <w:t>我公司</w:t>
      </w:r>
      <w:r w:rsidR="00136F51" w:rsidRPr="00750AB2">
        <w:rPr>
          <w:sz w:val="24"/>
        </w:rPr>
        <w:t>若有违规行为，</w:t>
      </w:r>
      <w:r w:rsidR="00121CDE" w:rsidRPr="00750AB2">
        <w:rPr>
          <w:sz w:val="24"/>
        </w:rPr>
        <w:t>我公司完全接受</w:t>
      </w:r>
      <w:r w:rsidR="00136F51" w:rsidRPr="00750AB2">
        <w:rPr>
          <w:sz w:val="24"/>
        </w:rPr>
        <w:t>贵中心</w:t>
      </w:r>
      <w:r w:rsidR="00121CDE" w:rsidRPr="00750AB2">
        <w:rPr>
          <w:sz w:val="24"/>
        </w:rPr>
        <w:t>依照</w:t>
      </w:r>
      <w:r w:rsidR="00F238DF" w:rsidRPr="00750AB2">
        <w:rPr>
          <w:sz w:val="24"/>
        </w:rPr>
        <w:t>相关法律法规和</w:t>
      </w:r>
      <w:r w:rsidR="00136F51" w:rsidRPr="00750AB2">
        <w:rPr>
          <w:sz w:val="24"/>
        </w:rPr>
        <w:t>招标文件</w:t>
      </w:r>
      <w:r w:rsidR="00F238DF" w:rsidRPr="00750AB2">
        <w:rPr>
          <w:sz w:val="24"/>
        </w:rPr>
        <w:t>的</w:t>
      </w:r>
      <w:r w:rsidR="00136F51" w:rsidRPr="00750AB2">
        <w:rPr>
          <w:sz w:val="24"/>
        </w:rPr>
        <w:t>规定给予</w:t>
      </w:r>
      <w:r w:rsidR="00F238DF" w:rsidRPr="00750AB2">
        <w:rPr>
          <w:sz w:val="24"/>
        </w:rPr>
        <w:t>处罚</w:t>
      </w:r>
      <w:r w:rsidR="00136F51" w:rsidRPr="00750AB2">
        <w:rPr>
          <w:sz w:val="24"/>
        </w:rPr>
        <w:t>。</w:t>
      </w:r>
    </w:p>
    <w:p w:rsidR="00ED3B82" w:rsidRPr="00426575" w:rsidRDefault="00B45378" w:rsidP="00ED3B82">
      <w:pPr>
        <w:spacing w:line="360" w:lineRule="auto"/>
        <w:ind w:firstLineChars="200" w:firstLine="446"/>
        <w:rPr>
          <w:sz w:val="24"/>
        </w:rPr>
      </w:pPr>
      <w:r>
        <w:rPr>
          <w:rFonts w:hint="eastAsia"/>
          <w:sz w:val="24"/>
        </w:rPr>
        <w:t>8</w:t>
      </w:r>
      <w:r w:rsidR="00ED3B82">
        <w:rPr>
          <w:rFonts w:hint="eastAsia"/>
          <w:sz w:val="24"/>
        </w:rPr>
        <w:t xml:space="preserve">. </w:t>
      </w:r>
      <w:r w:rsidR="00ED3B82" w:rsidRPr="00426575">
        <w:rPr>
          <w:rFonts w:hint="eastAsia"/>
          <w:sz w:val="24"/>
        </w:rPr>
        <w:t>我公司承诺未列入“信用中国”网站（</w:t>
      </w:r>
      <w:r w:rsidR="00ED3B82" w:rsidRPr="00426575">
        <w:rPr>
          <w:rFonts w:hint="eastAsia"/>
          <w:sz w:val="24"/>
        </w:rPr>
        <w:t>www.creditchina.gov.cn</w:t>
      </w:r>
      <w:r w:rsidR="00ED3B82" w:rsidRPr="00426575">
        <w:rPr>
          <w:rFonts w:hint="eastAsia"/>
          <w:sz w:val="24"/>
        </w:rPr>
        <w:t>）失信被执行人、重大税收违法案件当事人名单，也未列入中国政府采购网（</w:t>
      </w:r>
      <w:r w:rsidR="00ED3B82" w:rsidRPr="00426575">
        <w:rPr>
          <w:rFonts w:hint="eastAsia"/>
          <w:sz w:val="24"/>
        </w:rPr>
        <w:t>www.ccgp.gov.cn</w:t>
      </w:r>
      <w:r w:rsidR="00ED3B82" w:rsidRPr="00426575">
        <w:rPr>
          <w:rFonts w:hint="eastAsia"/>
          <w:sz w:val="24"/>
        </w:rPr>
        <w:t>）政府采购严重违法失信行为记录名单，符合《中华人民共和国政府采购法》第二十二条规定</w:t>
      </w:r>
      <w:r w:rsidR="00ED3B82">
        <w:rPr>
          <w:rFonts w:hint="eastAsia"/>
          <w:sz w:val="24"/>
        </w:rPr>
        <w:t>的各项</w:t>
      </w:r>
      <w:r w:rsidR="00ED3B82"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00ED3B82" w:rsidRPr="00426575">
        <w:rPr>
          <w:rFonts w:hint="eastAsia"/>
          <w:sz w:val="24"/>
        </w:rPr>
        <w:t>。</w:t>
      </w:r>
    </w:p>
    <w:p w:rsidR="001C0E64" w:rsidRPr="00750AB2" w:rsidRDefault="00B45378" w:rsidP="001C0E64">
      <w:pPr>
        <w:spacing w:line="360" w:lineRule="auto"/>
        <w:ind w:firstLineChars="200" w:firstLine="446"/>
        <w:rPr>
          <w:sz w:val="24"/>
        </w:rPr>
      </w:pPr>
      <w:r>
        <w:rPr>
          <w:rFonts w:hint="eastAsia"/>
          <w:sz w:val="24"/>
        </w:rPr>
        <w:t>9</w:t>
      </w:r>
      <w:r w:rsidR="001C0E64" w:rsidRPr="00750AB2">
        <w:rPr>
          <w:sz w:val="24"/>
        </w:rPr>
        <w:t xml:space="preserve">. </w:t>
      </w:r>
      <w:r w:rsidR="001C0E64" w:rsidRPr="00750AB2">
        <w:rPr>
          <w:sz w:val="24"/>
        </w:rPr>
        <w:t>我公司若中标，本承诺将成为合同不可分割的一部分，与合同具有同等的法律效力。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B45378">
        <w:rPr>
          <w:rFonts w:hint="eastAsia"/>
          <w:sz w:val="24"/>
        </w:rPr>
        <w:t>0</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相关部门依法作出的处罚，并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1</w:t>
      </w:r>
      <w:r w:rsidR="00B45378">
        <w:rPr>
          <w:rFonts w:hint="eastAsia"/>
          <w:sz w:val="24"/>
        </w:rPr>
        <w:t>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1</w:t>
      </w:r>
      <w:r w:rsidR="00B45378">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t>附件</w:t>
      </w:r>
      <w:r w:rsidR="0014712D" w:rsidRPr="00CF67CD">
        <w:rPr>
          <w:b/>
          <w:sz w:val="24"/>
        </w:rPr>
        <w:t>2</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Default="00537D63" w:rsidP="00537D63">
      <w:pPr>
        <w:spacing w:line="460" w:lineRule="exact"/>
        <w:rPr>
          <w:sz w:val="24"/>
          <w:u w:val="single"/>
        </w:rPr>
      </w:pPr>
      <w:r w:rsidRPr="00750AB2">
        <w:rPr>
          <w:sz w:val="24"/>
        </w:rPr>
        <w:t>项目编号：</w:t>
      </w:r>
      <w:r w:rsidRPr="00750AB2">
        <w:rPr>
          <w:sz w:val="24"/>
          <w:u w:val="single"/>
        </w:rPr>
        <w:t xml:space="preserve">                    </w:t>
      </w:r>
    </w:p>
    <w:p w:rsidR="00B45378" w:rsidRPr="00750AB2" w:rsidRDefault="00B45378" w:rsidP="00537D63">
      <w:pPr>
        <w:spacing w:line="460" w:lineRule="exact"/>
        <w:rPr>
          <w:sz w:val="24"/>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B45378" w:rsidRPr="00750AB2" w:rsidTr="005B08C9">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45378" w:rsidRPr="00750AB2" w:rsidRDefault="00B45378" w:rsidP="005B08C9">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B45378" w:rsidRPr="00750AB2" w:rsidRDefault="00B45378" w:rsidP="005B08C9">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B45378" w:rsidRPr="00750AB2" w:rsidRDefault="00B45378" w:rsidP="005B08C9">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B45378" w:rsidRPr="00750AB2" w:rsidRDefault="00B45378" w:rsidP="005B08C9">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B45378" w:rsidRPr="00750AB2" w:rsidRDefault="00B45378" w:rsidP="005B08C9">
            <w:pPr>
              <w:widowControl/>
              <w:jc w:val="center"/>
              <w:rPr>
                <w:color w:val="000000"/>
                <w:kern w:val="0"/>
                <w:szCs w:val="21"/>
              </w:rPr>
            </w:pPr>
            <w:r w:rsidRPr="00750AB2">
              <w:rPr>
                <w:color w:val="000000"/>
                <w:kern w:val="0"/>
                <w:szCs w:val="21"/>
              </w:rPr>
              <w:t>备注</w:t>
            </w:r>
          </w:p>
        </w:tc>
      </w:tr>
      <w:tr w:rsidR="00B45378" w:rsidRPr="00750AB2" w:rsidTr="005B08C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45378" w:rsidRPr="00750AB2" w:rsidRDefault="00B45378" w:rsidP="005B08C9">
            <w:pPr>
              <w:widowControl/>
              <w:jc w:val="left"/>
              <w:rPr>
                <w:color w:val="000000"/>
                <w:kern w:val="0"/>
                <w:szCs w:val="21"/>
              </w:rPr>
            </w:pPr>
            <w:r w:rsidRPr="00750AB2">
              <w:rPr>
                <w:color w:val="000000"/>
                <w:kern w:val="0"/>
                <w:szCs w:val="21"/>
              </w:rPr>
              <w:t>（</w:t>
            </w:r>
            <w:r>
              <w:rPr>
                <w:rFonts w:hint="eastAsia"/>
                <w:color w:val="000000"/>
                <w:kern w:val="0"/>
                <w:szCs w:val="21"/>
              </w:rPr>
              <w:t>一</w:t>
            </w:r>
            <w:r w:rsidRPr="00750AB2">
              <w:rPr>
                <w:color w:val="000000"/>
                <w:kern w:val="0"/>
                <w:szCs w:val="21"/>
              </w:rPr>
              <w:t>）时间、地点要求</w:t>
            </w:r>
          </w:p>
        </w:tc>
      </w:tr>
      <w:tr w:rsidR="00B45378" w:rsidRPr="00750AB2" w:rsidTr="005B08C9">
        <w:tc>
          <w:tcPr>
            <w:tcW w:w="974" w:type="pct"/>
            <w:tcBorders>
              <w:top w:val="nil"/>
              <w:left w:val="single" w:sz="8" w:space="0" w:color="auto"/>
              <w:bottom w:val="single" w:sz="8" w:space="0" w:color="auto"/>
              <w:right w:val="single" w:sz="8" w:space="0" w:color="auto"/>
            </w:tcBorders>
            <w:shd w:val="clear" w:color="auto" w:fill="auto"/>
            <w:vAlign w:val="center"/>
            <w:hideMark/>
          </w:tcPr>
          <w:p w:rsidR="00B45378" w:rsidRPr="00750AB2" w:rsidRDefault="00B45378" w:rsidP="005B08C9">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B45378" w:rsidRPr="00750AB2" w:rsidRDefault="00B45378" w:rsidP="005B08C9">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B45378" w:rsidRPr="00750AB2" w:rsidRDefault="00B45378" w:rsidP="005B08C9">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B45378" w:rsidRPr="00750AB2" w:rsidRDefault="00B45378" w:rsidP="005B08C9">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B45378" w:rsidRPr="00750AB2" w:rsidRDefault="00B45378" w:rsidP="005B08C9">
            <w:pPr>
              <w:widowControl/>
              <w:jc w:val="left"/>
              <w:rPr>
                <w:color w:val="000000"/>
                <w:kern w:val="0"/>
                <w:szCs w:val="21"/>
              </w:rPr>
            </w:pPr>
            <w:r w:rsidRPr="00750AB2">
              <w:rPr>
                <w:color w:val="000000"/>
                <w:kern w:val="0"/>
                <w:szCs w:val="21"/>
              </w:rPr>
              <w:t xml:space="preserve">　</w:t>
            </w:r>
          </w:p>
        </w:tc>
      </w:tr>
      <w:tr w:rsidR="00B45378" w:rsidRPr="00750AB2" w:rsidTr="005B08C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45378" w:rsidRPr="00750AB2" w:rsidRDefault="00B45378" w:rsidP="005B08C9">
            <w:pPr>
              <w:widowControl/>
              <w:jc w:val="left"/>
              <w:rPr>
                <w:color w:val="000000"/>
                <w:kern w:val="0"/>
                <w:szCs w:val="21"/>
              </w:rPr>
            </w:pPr>
            <w:r w:rsidRPr="00750AB2">
              <w:rPr>
                <w:color w:val="000000"/>
                <w:kern w:val="0"/>
                <w:szCs w:val="21"/>
              </w:rPr>
              <w:t>（</w:t>
            </w:r>
            <w:r>
              <w:rPr>
                <w:rFonts w:hint="eastAsia"/>
                <w:color w:val="000000"/>
                <w:kern w:val="0"/>
                <w:szCs w:val="21"/>
              </w:rPr>
              <w:t>二</w:t>
            </w:r>
            <w:r w:rsidRPr="00750AB2">
              <w:rPr>
                <w:color w:val="000000"/>
                <w:kern w:val="0"/>
                <w:szCs w:val="21"/>
              </w:rPr>
              <w:t>）投标保证金和履约保证金</w:t>
            </w:r>
          </w:p>
        </w:tc>
      </w:tr>
      <w:tr w:rsidR="00B45378" w:rsidRPr="00750AB2" w:rsidTr="005B08C9">
        <w:tc>
          <w:tcPr>
            <w:tcW w:w="974" w:type="pct"/>
            <w:tcBorders>
              <w:top w:val="nil"/>
              <w:left w:val="single" w:sz="8" w:space="0" w:color="auto"/>
              <w:bottom w:val="single" w:sz="8" w:space="0" w:color="auto"/>
              <w:right w:val="single" w:sz="8" w:space="0" w:color="auto"/>
            </w:tcBorders>
            <w:shd w:val="clear" w:color="auto" w:fill="auto"/>
            <w:vAlign w:val="center"/>
            <w:hideMark/>
          </w:tcPr>
          <w:p w:rsidR="00B45378" w:rsidRPr="00750AB2" w:rsidRDefault="00B45378" w:rsidP="005B08C9">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B45378" w:rsidRPr="00750AB2" w:rsidRDefault="00B45378" w:rsidP="005B08C9">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B45378" w:rsidRPr="00750AB2" w:rsidRDefault="00B45378" w:rsidP="005B08C9">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B45378" w:rsidRPr="00750AB2" w:rsidRDefault="00B45378" w:rsidP="005B08C9">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B45378" w:rsidRPr="00750AB2" w:rsidRDefault="00B45378" w:rsidP="005B08C9">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r w:rsidR="007C1D1B" w:rsidRPr="00750AB2">
        <w:rPr>
          <w:sz w:val="24"/>
        </w:rPr>
        <w:t>不如实填写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招标要求指招标文件中规定的具体要求，投标应答指</w:t>
      </w:r>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t>附件</w:t>
      </w:r>
      <w:r w:rsidR="00B45378">
        <w:rPr>
          <w:rFonts w:hint="eastAsia"/>
          <w:b/>
          <w:sz w:val="24"/>
        </w:rPr>
        <w:t>3</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r w:rsidR="009E44DC" w:rsidRPr="00750AB2">
        <w:rPr>
          <w:sz w:val="24"/>
        </w:rPr>
        <w:t>不如实填写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招标要求指招标文件中规定的具体要求，投标应答指投标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t>附件</w:t>
      </w:r>
      <w:r w:rsidR="00B45378">
        <w:rPr>
          <w:rFonts w:hint="eastAsia"/>
          <w:b/>
          <w:sz w:val="24"/>
        </w:rPr>
        <w:t>4</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8D2B13">
      <w:pPr>
        <w:spacing w:line="360" w:lineRule="auto"/>
        <w:rPr>
          <w:sz w:val="24"/>
          <w:szCs w:val="21"/>
        </w:rPr>
      </w:pPr>
      <w:r w:rsidRPr="000B7480">
        <w:rPr>
          <w:sz w:val="24"/>
          <w:szCs w:val="21"/>
        </w:rPr>
        <w:t>致：天津市政府采购中心</w:t>
      </w:r>
    </w:p>
    <w:p w:rsidR="00643D14" w:rsidRPr="000B7480" w:rsidRDefault="008D2B13" w:rsidP="008D2B13">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8D2B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8D2B13">
      <w:pPr>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8D2B13">
      <w:pPr>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B45378" w:rsidRPr="00CF67CD" w:rsidRDefault="00B45378" w:rsidP="00B45378">
      <w:pPr>
        <w:snapToGrid w:val="0"/>
        <w:spacing w:line="360" w:lineRule="auto"/>
        <w:rPr>
          <w:b/>
          <w:sz w:val="24"/>
        </w:rPr>
      </w:pPr>
      <w:r w:rsidRPr="00CF67CD">
        <w:rPr>
          <w:b/>
          <w:sz w:val="24"/>
          <w:szCs w:val="21"/>
        </w:rPr>
        <w:t>附件</w:t>
      </w:r>
      <w:r>
        <w:rPr>
          <w:rFonts w:hint="eastAsia"/>
          <w:b/>
          <w:sz w:val="24"/>
          <w:szCs w:val="21"/>
        </w:rPr>
        <w:t>5</w:t>
      </w:r>
      <w:r w:rsidRPr="00CF67CD">
        <w:rPr>
          <w:b/>
          <w:sz w:val="24"/>
          <w:szCs w:val="21"/>
        </w:rPr>
        <w:t>：</w:t>
      </w:r>
      <w:r w:rsidRPr="00CF67CD">
        <w:rPr>
          <w:b/>
          <w:sz w:val="24"/>
        </w:rPr>
        <w:t>招标文件第一部分供应商资格要求的证件</w:t>
      </w:r>
    </w:p>
    <w:p w:rsidR="00B45378" w:rsidRDefault="00B45378" w:rsidP="00B45378">
      <w:pPr>
        <w:widowControl/>
        <w:jc w:val="left"/>
        <w:rPr>
          <w:bCs/>
          <w:sz w:val="24"/>
        </w:rPr>
      </w:pPr>
      <w:r>
        <w:rPr>
          <w:bCs/>
          <w:sz w:val="24"/>
        </w:rPr>
        <w:br w:type="page"/>
      </w:r>
    </w:p>
    <w:p w:rsidR="00B45378" w:rsidRPr="00CF67CD" w:rsidRDefault="00B45378" w:rsidP="00B45378">
      <w:pPr>
        <w:autoSpaceDN w:val="0"/>
        <w:spacing w:line="360" w:lineRule="auto"/>
        <w:jc w:val="left"/>
        <w:rPr>
          <w:b/>
          <w:bCs/>
          <w:sz w:val="24"/>
        </w:rPr>
      </w:pPr>
      <w:r w:rsidRPr="00CF67CD">
        <w:rPr>
          <w:rFonts w:hint="eastAsia"/>
          <w:b/>
          <w:bCs/>
          <w:sz w:val="24"/>
        </w:rPr>
        <w:t>附件</w:t>
      </w:r>
      <w:r>
        <w:rPr>
          <w:rFonts w:hint="eastAsia"/>
          <w:b/>
          <w:bCs/>
          <w:sz w:val="24"/>
        </w:rPr>
        <w:t>6</w:t>
      </w:r>
    </w:p>
    <w:p w:rsidR="00B45378" w:rsidRDefault="00B45378" w:rsidP="00B45378">
      <w:pPr>
        <w:autoSpaceDN w:val="0"/>
        <w:spacing w:line="360" w:lineRule="auto"/>
        <w:jc w:val="center"/>
        <w:rPr>
          <w:bCs/>
          <w:sz w:val="24"/>
        </w:rPr>
      </w:pPr>
    </w:p>
    <w:p w:rsidR="00B45378" w:rsidRDefault="00B45378" w:rsidP="00B45378">
      <w:pPr>
        <w:tabs>
          <w:tab w:val="left" w:pos="360"/>
        </w:tabs>
        <w:spacing w:line="360" w:lineRule="auto"/>
        <w:jc w:val="center"/>
        <w:rPr>
          <w:b/>
          <w:bCs/>
          <w:sz w:val="24"/>
        </w:rPr>
      </w:pPr>
      <w:r>
        <w:rPr>
          <w:rFonts w:hint="eastAsia"/>
          <w:b/>
          <w:bCs/>
          <w:sz w:val="24"/>
        </w:rPr>
        <w:t>书面</w:t>
      </w:r>
      <w:r>
        <w:rPr>
          <w:b/>
          <w:bCs/>
          <w:sz w:val="24"/>
        </w:rPr>
        <w:t>声明</w:t>
      </w:r>
    </w:p>
    <w:p w:rsidR="00B45378" w:rsidRDefault="00B45378" w:rsidP="00B45378">
      <w:pPr>
        <w:pStyle w:val="a9"/>
        <w:tabs>
          <w:tab w:val="left" w:pos="360"/>
        </w:tabs>
        <w:spacing w:line="360" w:lineRule="auto"/>
        <w:ind w:firstLine="446"/>
        <w:rPr>
          <w:sz w:val="24"/>
        </w:rPr>
      </w:pPr>
    </w:p>
    <w:p w:rsidR="00B45378" w:rsidRDefault="00B45378" w:rsidP="00B4537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B45378" w:rsidRDefault="00B45378" w:rsidP="00B4537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B45378" w:rsidRDefault="00B45378" w:rsidP="00B45378">
      <w:pPr>
        <w:pStyle w:val="a9"/>
        <w:tabs>
          <w:tab w:val="left" w:pos="360"/>
        </w:tabs>
        <w:spacing w:line="360" w:lineRule="auto"/>
        <w:ind w:firstLine="446"/>
        <w:rPr>
          <w:sz w:val="24"/>
        </w:rPr>
      </w:pPr>
    </w:p>
    <w:p w:rsidR="00B45378" w:rsidRPr="00156549" w:rsidRDefault="00B45378" w:rsidP="00B45378">
      <w:pPr>
        <w:autoSpaceDE w:val="0"/>
        <w:autoSpaceDN w:val="0"/>
        <w:spacing w:line="500" w:lineRule="exact"/>
        <w:ind w:left="3840"/>
        <w:jc w:val="left"/>
        <w:rPr>
          <w:sz w:val="24"/>
          <w:szCs w:val="24"/>
        </w:rPr>
      </w:pPr>
      <w:r w:rsidRPr="00156549">
        <w:rPr>
          <w:sz w:val="24"/>
          <w:szCs w:val="24"/>
        </w:rPr>
        <w:t>投标人名称：</w:t>
      </w:r>
    </w:p>
    <w:p w:rsidR="00B45378" w:rsidRPr="00156549" w:rsidRDefault="00B45378" w:rsidP="00B45378">
      <w:pPr>
        <w:autoSpaceDE w:val="0"/>
        <w:autoSpaceDN w:val="0"/>
        <w:spacing w:line="500" w:lineRule="exact"/>
        <w:ind w:left="3840"/>
        <w:jc w:val="left"/>
        <w:rPr>
          <w:sz w:val="24"/>
          <w:szCs w:val="24"/>
        </w:rPr>
      </w:pPr>
    </w:p>
    <w:p w:rsidR="00B45378" w:rsidRDefault="00B45378" w:rsidP="00B45378">
      <w:pPr>
        <w:autoSpaceDE w:val="0"/>
        <w:autoSpaceDN w:val="0"/>
        <w:spacing w:line="500" w:lineRule="exact"/>
        <w:ind w:left="3840"/>
        <w:jc w:val="left"/>
        <w:rPr>
          <w:sz w:val="24"/>
          <w:szCs w:val="24"/>
        </w:rPr>
      </w:pPr>
      <w:r w:rsidRPr="00156549">
        <w:rPr>
          <w:sz w:val="24"/>
          <w:szCs w:val="24"/>
        </w:rPr>
        <w:t>日期：</w:t>
      </w:r>
    </w:p>
    <w:p w:rsidR="00B45378" w:rsidRPr="00156549" w:rsidRDefault="00B45378" w:rsidP="00B45378">
      <w:pPr>
        <w:autoSpaceDE w:val="0"/>
        <w:autoSpaceDN w:val="0"/>
        <w:spacing w:line="500" w:lineRule="exact"/>
        <w:ind w:left="3840"/>
        <w:jc w:val="left"/>
        <w:rPr>
          <w:sz w:val="24"/>
          <w:szCs w:val="24"/>
        </w:rPr>
      </w:pPr>
    </w:p>
    <w:p w:rsidR="00B45378" w:rsidRPr="00025993" w:rsidRDefault="00B45378" w:rsidP="00B4537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B45378" w:rsidRDefault="00B45378" w:rsidP="00B45378">
      <w:pPr>
        <w:pStyle w:val="a9"/>
        <w:tabs>
          <w:tab w:val="left" w:pos="360"/>
        </w:tabs>
        <w:spacing w:line="360" w:lineRule="auto"/>
        <w:ind w:firstLine="446"/>
        <w:rPr>
          <w:sz w:val="24"/>
        </w:rPr>
      </w:pPr>
    </w:p>
    <w:p w:rsidR="00B45378" w:rsidRDefault="00B45378" w:rsidP="00B45378">
      <w:pPr>
        <w:pStyle w:val="a9"/>
        <w:spacing w:line="360" w:lineRule="auto"/>
        <w:ind w:firstLineChars="0" w:firstLine="0"/>
        <w:jc w:val="center"/>
        <w:rPr>
          <w:b/>
          <w:sz w:val="24"/>
        </w:rPr>
      </w:pPr>
    </w:p>
    <w:p w:rsidR="00B45378" w:rsidRDefault="00B45378" w:rsidP="00B45378">
      <w:pPr>
        <w:pStyle w:val="a9"/>
        <w:spacing w:line="360" w:lineRule="auto"/>
        <w:ind w:firstLineChars="0" w:firstLine="0"/>
        <w:jc w:val="center"/>
        <w:rPr>
          <w:b/>
          <w:sz w:val="24"/>
        </w:rPr>
      </w:pPr>
    </w:p>
    <w:p w:rsidR="00B45378" w:rsidRPr="00025993" w:rsidRDefault="00B45378" w:rsidP="00B45378">
      <w:pPr>
        <w:pStyle w:val="a9"/>
        <w:spacing w:line="360" w:lineRule="auto"/>
        <w:ind w:firstLineChars="0" w:firstLine="0"/>
        <w:jc w:val="center"/>
        <w:rPr>
          <w:b/>
          <w:sz w:val="24"/>
        </w:rPr>
      </w:pPr>
      <w:r w:rsidRPr="00025993">
        <w:rPr>
          <w:rFonts w:hint="eastAsia"/>
          <w:b/>
          <w:sz w:val="24"/>
        </w:rPr>
        <w:t>证明材料</w:t>
      </w:r>
    </w:p>
    <w:p w:rsidR="00B45378" w:rsidRDefault="00B45378" w:rsidP="00B45378">
      <w:pPr>
        <w:pStyle w:val="a9"/>
        <w:tabs>
          <w:tab w:val="left" w:pos="360"/>
        </w:tabs>
        <w:spacing w:line="360" w:lineRule="auto"/>
        <w:ind w:firstLine="446"/>
        <w:rPr>
          <w:sz w:val="24"/>
        </w:rPr>
      </w:pPr>
    </w:p>
    <w:p w:rsidR="00B45378" w:rsidRDefault="00B45378" w:rsidP="00B4537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B45378" w:rsidRDefault="00B45378" w:rsidP="00B45378">
      <w:pPr>
        <w:autoSpaceDE w:val="0"/>
        <w:autoSpaceDN w:val="0"/>
        <w:spacing w:line="500" w:lineRule="exact"/>
        <w:ind w:left="3840"/>
        <w:jc w:val="left"/>
        <w:rPr>
          <w:sz w:val="24"/>
          <w:szCs w:val="24"/>
        </w:rPr>
      </w:pPr>
    </w:p>
    <w:p w:rsidR="00B45378" w:rsidRDefault="00B45378" w:rsidP="00B45378">
      <w:pPr>
        <w:autoSpaceDE w:val="0"/>
        <w:autoSpaceDN w:val="0"/>
        <w:spacing w:line="500" w:lineRule="exact"/>
        <w:ind w:left="3840"/>
        <w:jc w:val="left"/>
        <w:rPr>
          <w:sz w:val="24"/>
          <w:szCs w:val="24"/>
        </w:rPr>
      </w:pPr>
    </w:p>
    <w:p w:rsidR="00B45378" w:rsidRPr="00156549" w:rsidRDefault="00B45378" w:rsidP="00B45378">
      <w:pPr>
        <w:autoSpaceDE w:val="0"/>
        <w:autoSpaceDN w:val="0"/>
        <w:spacing w:line="500" w:lineRule="exact"/>
        <w:ind w:left="3840"/>
        <w:jc w:val="left"/>
        <w:rPr>
          <w:sz w:val="24"/>
          <w:szCs w:val="24"/>
        </w:rPr>
      </w:pPr>
      <w:r w:rsidRPr="00156549">
        <w:rPr>
          <w:sz w:val="24"/>
          <w:szCs w:val="24"/>
        </w:rPr>
        <w:t>投标人名称：</w:t>
      </w:r>
    </w:p>
    <w:p w:rsidR="00B45378" w:rsidRPr="00156549" w:rsidRDefault="00B45378" w:rsidP="00B45378">
      <w:pPr>
        <w:autoSpaceDE w:val="0"/>
        <w:autoSpaceDN w:val="0"/>
        <w:spacing w:line="500" w:lineRule="exact"/>
        <w:ind w:left="3840"/>
        <w:jc w:val="left"/>
        <w:rPr>
          <w:sz w:val="24"/>
          <w:szCs w:val="24"/>
        </w:rPr>
      </w:pPr>
    </w:p>
    <w:p w:rsidR="00B45378" w:rsidRPr="005A1801" w:rsidRDefault="00B45378" w:rsidP="00B45378">
      <w:pPr>
        <w:autoSpaceDE w:val="0"/>
        <w:autoSpaceDN w:val="0"/>
        <w:spacing w:line="500" w:lineRule="exact"/>
        <w:ind w:left="3840"/>
        <w:jc w:val="left"/>
        <w:rPr>
          <w:b/>
          <w:sz w:val="24"/>
        </w:rPr>
      </w:pPr>
      <w:r w:rsidRPr="00156549">
        <w:rPr>
          <w:sz w:val="24"/>
          <w:szCs w:val="24"/>
        </w:rPr>
        <w:t>日期：</w:t>
      </w:r>
    </w:p>
    <w:p w:rsidR="00B45378" w:rsidRDefault="00B45378" w:rsidP="00B45378">
      <w:pPr>
        <w:snapToGrid w:val="0"/>
        <w:spacing w:line="360" w:lineRule="auto"/>
        <w:rPr>
          <w:sz w:val="24"/>
        </w:rPr>
      </w:pPr>
    </w:p>
    <w:p w:rsidR="00B45378" w:rsidRDefault="00B45378" w:rsidP="00B45378">
      <w:pPr>
        <w:snapToGrid w:val="0"/>
        <w:spacing w:line="360" w:lineRule="auto"/>
        <w:rPr>
          <w:sz w:val="24"/>
        </w:rPr>
      </w:pPr>
    </w:p>
    <w:p w:rsidR="00B45378" w:rsidRDefault="00B45378" w:rsidP="00B45378">
      <w:pPr>
        <w:widowControl/>
        <w:jc w:val="left"/>
        <w:rPr>
          <w:sz w:val="24"/>
        </w:rPr>
      </w:pPr>
      <w:r>
        <w:rPr>
          <w:sz w:val="24"/>
        </w:rPr>
        <w:br w:type="page"/>
      </w:r>
    </w:p>
    <w:p w:rsidR="00B45378" w:rsidRDefault="00B45378" w:rsidP="00B45378">
      <w:pPr>
        <w:snapToGrid w:val="0"/>
        <w:spacing w:line="360" w:lineRule="auto"/>
        <w:rPr>
          <w:b/>
          <w:bCs/>
          <w:sz w:val="24"/>
        </w:rPr>
      </w:pPr>
      <w:r w:rsidRPr="00CF67CD">
        <w:rPr>
          <w:b/>
          <w:sz w:val="24"/>
        </w:rPr>
        <w:t>附件</w:t>
      </w:r>
      <w:r>
        <w:rPr>
          <w:rFonts w:hint="eastAsia"/>
          <w:b/>
          <w:sz w:val="24"/>
        </w:rPr>
        <w:t>7</w:t>
      </w:r>
      <w:r w:rsidRPr="00CF67CD">
        <w:rPr>
          <w:b/>
          <w:sz w:val="24"/>
        </w:rPr>
        <w:t>：招标文件</w:t>
      </w:r>
      <w:r w:rsidRPr="00CF67CD">
        <w:rPr>
          <w:b/>
          <w:bCs/>
          <w:sz w:val="24"/>
        </w:rPr>
        <w:t>评分因素及评标标准中要求的证明材料扫描件、方案等</w:t>
      </w:r>
    </w:p>
    <w:p w:rsidR="00B45378" w:rsidRPr="00CF67CD" w:rsidRDefault="00B45378" w:rsidP="00B45378">
      <w:pPr>
        <w:snapToGrid w:val="0"/>
        <w:spacing w:line="360" w:lineRule="auto"/>
        <w:rPr>
          <w:b/>
          <w:sz w:val="24"/>
          <w:szCs w:val="21"/>
        </w:rPr>
      </w:pPr>
      <w:r w:rsidRPr="00CF67CD">
        <w:rPr>
          <w:b/>
          <w:bCs/>
          <w:sz w:val="24"/>
        </w:rPr>
        <w:t>附件</w:t>
      </w:r>
      <w:r>
        <w:rPr>
          <w:rFonts w:hint="eastAsia"/>
          <w:b/>
          <w:bCs/>
          <w:sz w:val="24"/>
        </w:rPr>
        <w:t>8</w:t>
      </w:r>
      <w:r w:rsidRPr="00CF67CD">
        <w:rPr>
          <w:b/>
          <w:bCs/>
          <w:sz w:val="24"/>
        </w:rPr>
        <w:t>：</w:t>
      </w:r>
      <w:r w:rsidRPr="00CF67CD">
        <w:rPr>
          <w:b/>
          <w:sz w:val="24"/>
        </w:rPr>
        <w:t>投标人认为需要提供的其他资料</w:t>
      </w:r>
    </w:p>
    <w:p w:rsidR="0014712D" w:rsidRPr="00B45378" w:rsidRDefault="0014712D" w:rsidP="00B45378">
      <w:pPr>
        <w:autoSpaceDN w:val="0"/>
        <w:spacing w:line="360" w:lineRule="auto"/>
        <w:jc w:val="left"/>
        <w:rPr>
          <w:b/>
          <w:sz w:val="24"/>
          <w:szCs w:val="21"/>
        </w:rPr>
      </w:pPr>
    </w:p>
    <w:sectPr w:rsidR="0014712D" w:rsidRPr="00B45378"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564" w:rsidRDefault="001C2564" w:rsidP="00AE5C1F">
      <w:r>
        <w:separator/>
      </w:r>
    </w:p>
  </w:endnote>
  <w:endnote w:type="continuationSeparator" w:id="0">
    <w:p w:rsidR="001C2564" w:rsidRDefault="001C2564"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92E" w:rsidRDefault="0044192E" w:rsidP="00AE5C1F">
    <w:pPr>
      <w:pStyle w:val="a7"/>
      <w:jc w:val="center"/>
    </w:pPr>
    <w:r>
      <w:rPr>
        <w:b/>
      </w:rPr>
      <w:fldChar w:fldCharType="begin"/>
    </w:r>
    <w:r>
      <w:rPr>
        <w:b/>
      </w:rPr>
      <w:instrText>PAGE  \* Arabic  \* MERGEFORMAT</w:instrText>
    </w:r>
    <w:r>
      <w:rPr>
        <w:b/>
      </w:rPr>
      <w:fldChar w:fldCharType="separate"/>
    </w:r>
    <w:r w:rsidR="00846B17" w:rsidRPr="00846B17">
      <w:rPr>
        <w:b/>
        <w:noProof/>
        <w:lang w:val="zh-CN"/>
      </w:rPr>
      <w:t>43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564" w:rsidRDefault="001C2564" w:rsidP="00AE5C1F">
      <w:r>
        <w:separator/>
      </w:r>
    </w:p>
  </w:footnote>
  <w:footnote w:type="continuationSeparator" w:id="0">
    <w:p w:rsidR="001C2564" w:rsidRDefault="001C2564"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92E" w:rsidRDefault="0044192E"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2EC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994"/>
    <w:rsid w:val="00143B4D"/>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2564"/>
    <w:rsid w:val="001C4A2D"/>
    <w:rsid w:val="001C50CC"/>
    <w:rsid w:val="001C7F50"/>
    <w:rsid w:val="001D0EB0"/>
    <w:rsid w:val="001D1850"/>
    <w:rsid w:val="001D249B"/>
    <w:rsid w:val="001D4FB9"/>
    <w:rsid w:val="001D619B"/>
    <w:rsid w:val="001E3387"/>
    <w:rsid w:val="001E3CB7"/>
    <w:rsid w:val="001F10A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696D"/>
    <w:rsid w:val="002D006F"/>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C35"/>
    <w:rsid w:val="003424AE"/>
    <w:rsid w:val="00343849"/>
    <w:rsid w:val="00343E7C"/>
    <w:rsid w:val="0034565D"/>
    <w:rsid w:val="00346F22"/>
    <w:rsid w:val="003473CD"/>
    <w:rsid w:val="0035257E"/>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64CB"/>
    <w:rsid w:val="003A7FEB"/>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192E"/>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60F2"/>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6741"/>
    <w:rsid w:val="004B725D"/>
    <w:rsid w:val="004C2455"/>
    <w:rsid w:val="004C6569"/>
    <w:rsid w:val="004C7111"/>
    <w:rsid w:val="004D5F22"/>
    <w:rsid w:val="004D6293"/>
    <w:rsid w:val="004D6546"/>
    <w:rsid w:val="004E0B40"/>
    <w:rsid w:val="004E38E3"/>
    <w:rsid w:val="004E69C8"/>
    <w:rsid w:val="004F2476"/>
    <w:rsid w:val="004F27FD"/>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34C7"/>
    <w:rsid w:val="007F5589"/>
    <w:rsid w:val="007F55DE"/>
    <w:rsid w:val="007F5E90"/>
    <w:rsid w:val="007F79A8"/>
    <w:rsid w:val="00800009"/>
    <w:rsid w:val="008005A8"/>
    <w:rsid w:val="00800C04"/>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6B17"/>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16E3"/>
    <w:rsid w:val="00902527"/>
    <w:rsid w:val="00902FCD"/>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5B43"/>
    <w:rsid w:val="0095612C"/>
    <w:rsid w:val="009561C1"/>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09B"/>
    <w:rsid w:val="009B72E8"/>
    <w:rsid w:val="009C086C"/>
    <w:rsid w:val="009C0EA3"/>
    <w:rsid w:val="009C602F"/>
    <w:rsid w:val="009C69C7"/>
    <w:rsid w:val="009C7F6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2B77"/>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CD8"/>
    <w:rsid w:val="00AD10DB"/>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378"/>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668"/>
    <w:rsid w:val="00C258AC"/>
    <w:rsid w:val="00C26AB0"/>
    <w:rsid w:val="00C27942"/>
    <w:rsid w:val="00C337B7"/>
    <w:rsid w:val="00C352E4"/>
    <w:rsid w:val="00C37976"/>
    <w:rsid w:val="00C42C17"/>
    <w:rsid w:val="00C4539B"/>
    <w:rsid w:val="00C4698B"/>
    <w:rsid w:val="00C476F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2E31"/>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6117"/>
    <w:rsid w:val="00D37D95"/>
    <w:rsid w:val="00D43785"/>
    <w:rsid w:val="00D43D4D"/>
    <w:rsid w:val="00D43DD5"/>
    <w:rsid w:val="00D45DC6"/>
    <w:rsid w:val="00D47E11"/>
    <w:rsid w:val="00D51367"/>
    <w:rsid w:val="00D515B3"/>
    <w:rsid w:val="00D51C7E"/>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600B"/>
    <w:rsid w:val="00DB0AB9"/>
    <w:rsid w:val="00DB1959"/>
    <w:rsid w:val="00DB3474"/>
    <w:rsid w:val="00DB4158"/>
    <w:rsid w:val="00DB45F8"/>
    <w:rsid w:val="00DB4C16"/>
    <w:rsid w:val="00DB682A"/>
    <w:rsid w:val="00DC1E27"/>
    <w:rsid w:val="00DC1FCD"/>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4EC9"/>
    <w:rsid w:val="00E15291"/>
    <w:rsid w:val="00E152B8"/>
    <w:rsid w:val="00E15D14"/>
    <w:rsid w:val="00E17FA9"/>
    <w:rsid w:val="00E20F2B"/>
    <w:rsid w:val="00E227FF"/>
    <w:rsid w:val="00E22993"/>
    <w:rsid w:val="00E2347A"/>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A70F9"/>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26F9"/>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0C419-A28C-48A8-9D9E-3A73810F1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3320</Words>
  <Characters>18928</Characters>
  <Application>Microsoft Office Word</Application>
  <DocSecurity>0</DocSecurity>
  <Lines>157</Lines>
  <Paragraphs>44</Paragraphs>
  <ScaleCrop>false</ScaleCrop>
  <Company>MS</Company>
  <LinksUpToDate>false</LinksUpToDate>
  <CharactersWithSpaces>22204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2024-10-29T02:57:00Z</dcterms:created>
  <dcterms:modified xsi:type="dcterms:W3CDTF">2024-10-29T02:57:00Z</dcterms:modified>
</cp:coreProperties>
</file>